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Calibri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仿宋_GB2312"/>
          <w:b/>
          <w:bCs/>
          <w:sz w:val="24"/>
          <w:szCs w:val="24"/>
          <w:lang w:val="en-US" w:eastAsia="zh-CN"/>
        </w:rPr>
        <w:t>附件4</w:t>
      </w:r>
    </w:p>
    <w:p>
      <w:pPr>
        <w:jc w:val="center"/>
        <w:rPr>
          <w:rFonts w:hint="eastAsia" w:ascii="仿宋_GB2312" w:hAnsi="Calibri" w:eastAsia="仿宋_GB2312" w:cs="仿宋_GB2312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sz w:val="36"/>
          <w:szCs w:val="36"/>
          <w:lang w:val="en-US" w:eastAsia="zh-CN"/>
        </w:rPr>
        <w:t>学生社团评优工作评选标准及细则</w:t>
      </w:r>
    </w:p>
    <w:p>
      <w:pPr>
        <w:rPr>
          <w:rFonts w:hint="default" w:ascii="仿宋_GB2312" w:hAnsi="Calibri" w:eastAsia="仿宋_GB2312" w:cs="仿宋_GB2312"/>
          <w:kern w:val="0"/>
          <w:sz w:val="22"/>
          <w:szCs w:val="2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22"/>
          <w:szCs w:val="22"/>
          <w:lang w:val="en-US" w:eastAsia="zh-CN" w:bidi="ar"/>
        </w:rPr>
        <w:t>总体要求：以丰富同学课余生活为出发点，自觉维护学校改革和发展的整体利益，接受上级组织指导，积极配合社团管理部工作，章程完整。活力组织得力、富有特色，有较强影响力，为促进广大青年学生的成长成才做出突出贡献的学生社团。</w:t>
      </w:r>
    </w:p>
    <w:p>
      <w:pPr>
        <w:jc w:val="center"/>
        <w:rPr>
          <w:rFonts w:hint="default" w:ascii="仿宋_GB2312" w:hAnsi="Calibri" w:eastAsia="仿宋_GB2312" w:cs="仿宋_GB2312"/>
          <w:b/>
          <w:bCs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bCs/>
          <w:kern w:val="0"/>
          <w:sz w:val="32"/>
          <w:szCs w:val="32"/>
          <w:vertAlign w:val="baseline"/>
          <w:lang w:val="en-US" w:eastAsia="zh-CN" w:bidi="ar"/>
        </w:rPr>
        <w:t>十佳社团评比细则</w:t>
      </w:r>
    </w:p>
    <w:tbl>
      <w:tblPr>
        <w:tblStyle w:val="3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335"/>
        <w:gridCol w:w="933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76" w:type="dxa"/>
          </w:tcPr>
          <w:p>
            <w:pPr>
              <w:jc w:val="center"/>
              <w:rPr>
                <w:rFonts w:hint="default" w:ascii="仿宋_GB2312" w:hAnsi="Calibri" w:eastAsia="仿宋_GB2312" w:cs="仿宋_GB2312"/>
                <w:b/>
                <w:bCs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2"/>
                <w:szCs w:val="22"/>
                <w:vertAlign w:val="baseline"/>
                <w:lang w:val="en-US" w:eastAsia="zh-CN" w:bidi="ar"/>
              </w:rPr>
              <w:t>评价项目</w:t>
            </w:r>
          </w:p>
        </w:tc>
        <w:tc>
          <w:tcPr>
            <w:tcW w:w="4335" w:type="dxa"/>
          </w:tcPr>
          <w:p>
            <w:pPr>
              <w:jc w:val="center"/>
              <w:rPr>
                <w:rFonts w:hint="default" w:ascii="仿宋_GB2312" w:hAnsi="Calibri" w:eastAsia="仿宋_GB2312" w:cs="仿宋_GB2312"/>
                <w:b/>
                <w:bCs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2"/>
                <w:szCs w:val="22"/>
                <w:vertAlign w:val="baseline"/>
                <w:lang w:val="en-US" w:eastAsia="zh-CN" w:bidi="ar"/>
              </w:rPr>
              <w:t>评分要点</w:t>
            </w:r>
          </w:p>
        </w:tc>
        <w:tc>
          <w:tcPr>
            <w:tcW w:w="933" w:type="dxa"/>
          </w:tcPr>
          <w:p>
            <w:pPr>
              <w:jc w:val="center"/>
              <w:rPr>
                <w:rFonts w:hint="default" w:ascii="仿宋_GB2312" w:hAnsi="Calibri" w:eastAsia="仿宋_GB2312" w:cs="仿宋_GB2312"/>
                <w:b/>
                <w:bCs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2"/>
                <w:szCs w:val="22"/>
                <w:vertAlign w:val="baseline"/>
                <w:lang w:val="en-US" w:eastAsia="zh-CN" w:bidi="ar"/>
              </w:rPr>
              <w:t>分值</w:t>
            </w:r>
          </w:p>
        </w:tc>
        <w:tc>
          <w:tcPr>
            <w:tcW w:w="1554" w:type="dxa"/>
          </w:tcPr>
          <w:p>
            <w:pPr>
              <w:jc w:val="center"/>
              <w:rPr>
                <w:rFonts w:hint="default" w:ascii="仿宋_GB2312" w:hAnsi="Calibri" w:eastAsia="仿宋_GB2312" w:cs="仿宋_GB2312"/>
                <w:b/>
                <w:bCs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0"/>
                <w:sz w:val="22"/>
                <w:szCs w:val="22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76" w:type="dxa"/>
            <w:vMerge w:val="restart"/>
          </w:tcPr>
          <w:p>
            <w:pPr>
              <w:tabs>
                <w:tab w:val="left" w:pos="458"/>
                <w:tab w:val="left" w:pos="718"/>
                <w:tab w:val="center" w:pos="1026"/>
                <w:tab w:val="center" w:pos="1246"/>
              </w:tabs>
              <w:jc w:val="center"/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tabs>
                <w:tab w:val="left" w:pos="458"/>
                <w:tab w:val="left" w:pos="718"/>
                <w:tab w:val="center" w:pos="1026"/>
                <w:tab w:val="center" w:pos="1246"/>
              </w:tabs>
              <w:jc w:val="center"/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tabs>
                <w:tab w:val="left" w:pos="458"/>
                <w:tab w:val="left" w:pos="718"/>
                <w:tab w:val="center" w:pos="1026"/>
                <w:tab w:val="center" w:pos="1246"/>
              </w:tabs>
              <w:jc w:val="center"/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tabs>
                <w:tab w:val="left" w:pos="458"/>
                <w:tab w:val="left" w:pos="718"/>
                <w:tab w:val="center" w:pos="1026"/>
                <w:tab w:val="center" w:pos="1246"/>
              </w:tabs>
              <w:jc w:val="both"/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tabs>
                <w:tab w:val="left" w:pos="458"/>
                <w:tab w:val="left" w:pos="718"/>
                <w:tab w:val="center" w:pos="1026"/>
                <w:tab w:val="center" w:pos="1246"/>
              </w:tabs>
              <w:jc w:val="center"/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tabs>
                <w:tab w:val="left" w:pos="458"/>
                <w:tab w:val="left" w:pos="718"/>
                <w:tab w:val="center" w:pos="1026"/>
                <w:tab w:val="center" w:pos="1246"/>
              </w:tabs>
              <w:jc w:val="center"/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tabs>
                <w:tab w:val="left" w:pos="458"/>
                <w:tab w:val="left" w:pos="718"/>
                <w:tab w:val="center" w:pos="1026"/>
                <w:tab w:val="center" w:pos="1246"/>
              </w:tabs>
              <w:jc w:val="center"/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演讲内容</w:t>
            </w:r>
          </w:p>
          <w:p>
            <w:pPr>
              <w:tabs>
                <w:tab w:val="left" w:pos="458"/>
                <w:tab w:val="left" w:pos="718"/>
                <w:tab w:val="center" w:pos="1026"/>
                <w:tab w:val="center" w:pos="1246"/>
              </w:tabs>
              <w:jc w:val="center"/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tabs>
                <w:tab w:val="left" w:pos="458"/>
                <w:tab w:val="left" w:pos="718"/>
                <w:tab w:val="center" w:pos="1026"/>
                <w:tab w:val="center" w:pos="1246"/>
              </w:tabs>
              <w:jc w:val="center"/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335" w:type="dxa"/>
          </w:tcPr>
          <w:p>
            <w:pPr>
              <w:numPr>
                <w:ilvl w:val="0"/>
                <w:numId w:val="0"/>
              </w:numP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1.社团活动内容丰富、充实、典型、新颖、积极向上，可以展示大学生的活力，并且具有良好的教育实践意义。</w:t>
            </w:r>
          </w:p>
        </w:tc>
        <w:tc>
          <w:tcPr>
            <w:tcW w:w="933" w:type="dxa"/>
          </w:tcPr>
          <w:p>
            <w:pPr>
              <w:spacing w:line="720" w:lineRule="auto"/>
              <w:jc w:val="center"/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25分</w:t>
            </w:r>
          </w:p>
        </w:tc>
        <w:tc>
          <w:tcPr>
            <w:tcW w:w="1554" w:type="dxa"/>
          </w:tcPr>
          <w:p>
            <w:pP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76" w:type="dxa"/>
            <w:vMerge w:val="continue"/>
          </w:tcPr>
          <w:p>
            <w:pPr>
              <w:tabs>
                <w:tab w:val="left" w:pos="458"/>
                <w:tab w:val="left" w:pos="718"/>
                <w:tab w:val="center" w:pos="1026"/>
                <w:tab w:val="center" w:pos="1246"/>
              </w:tabs>
              <w:jc w:val="center"/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33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2.社团活动范围广，参与人数多，并获得师生积极响应与好评。</w:t>
            </w:r>
          </w:p>
        </w:tc>
        <w:tc>
          <w:tcPr>
            <w:tcW w:w="933" w:type="dxa"/>
          </w:tcPr>
          <w:p>
            <w:pPr>
              <w:spacing w:line="480" w:lineRule="auto"/>
              <w:jc w:val="center"/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10分</w:t>
            </w:r>
          </w:p>
        </w:tc>
        <w:tc>
          <w:tcPr>
            <w:tcW w:w="1554" w:type="dxa"/>
          </w:tcPr>
          <w:p>
            <w:pP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76" w:type="dxa"/>
            <w:vMerge w:val="continue"/>
          </w:tcPr>
          <w:p>
            <w:pP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335" w:type="dxa"/>
          </w:tcPr>
          <w:p>
            <w:pP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3.社团内部机构职能设立健全，管理规范，有完善的内部管理机制。</w:t>
            </w:r>
          </w:p>
        </w:tc>
        <w:tc>
          <w:tcPr>
            <w:tcW w:w="93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10分</w:t>
            </w:r>
          </w:p>
        </w:tc>
        <w:tc>
          <w:tcPr>
            <w:tcW w:w="1554" w:type="dxa"/>
          </w:tcPr>
          <w:p>
            <w:pP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76" w:type="dxa"/>
            <w:vMerge w:val="continue"/>
          </w:tcPr>
          <w:p>
            <w:pP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335" w:type="dxa"/>
          </w:tcPr>
          <w:p>
            <w:pP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4.对于学校上级组织发布的活动能够积极主动参与，并取得良好效果。</w:t>
            </w:r>
          </w:p>
        </w:tc>
        <w:tc>
          <w:tcPr>
            <w:tcW w:w="93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10分</w:t>
            </w:r>
          </w:p>
        </w:tc>
        <w:tc>
          <w:tcPr>
            <w:tcW w:w="1554" w:type="dxa"/>
          </w:tcPr>
          <w:p>
            <w:pP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76" w:type="dxa"/>
            <w:vMerge w:val="continue"/>
          </w:tcPr>
          <w:p>
            <w:pP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335" w:type="dxa"/>
          </w:tcPr>
          <w:p>
            <w:pP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5.社团所获成果（市级及以上奖项，社团成员以社团名义或参与与社团相关的比赛获奖可算作社团获奖）</w:t>
            </w:r>
          </w:p>
        </w:tc>
        <w:tc>
          <w:tcPr>
            <w:tcW w:w="933" w:type="dxa"/>
          </w:tcPr>
          <w:p>
            <w:pPr>
              <w:spacing w:line="720" w:lineRule="auto"/>
              <w:jc w:val="center"/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10分</w:t>
            </w:r>
          </w:p>
        </w:tc>
        <w:tc>
          <w:tcPr>
            <w:tcW w:w="1554" w:type="dxa"/>
          </w:tcPr>
          <w:p>
            <w:pP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76" w:type="dxa"/>
            <w:vMerge w:val="continue"/>
          </w:tcPr>
          <w:p>
            <w:pP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335" w:type="dxa"/>
          </w:tcPr>
          <w:p>
            <w:pP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6.对未来的规划与展望。</w:t>
            </w:r>
          </w:p>
        </w:tc>
        <w:tc>
          <w:tcPr>
            <w:tcW w:w="93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10分</w:t>
            </w:r>
          </w:p>
        </w:tc>
        <w:tc>
          <w:tcPr>
            <w:tcW w:w="1554" w:type="dxa"/>
          </w:tcPr>
          <w:p>
            <w:pP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76" w:type="dxa"/>
          </w:tcPr>
          <w:p>
            <w:pPr>
              <w:tabs>
                <w:tab w:val="left" w:pos="458"/>
                <w:tab w:val="left" w:pos="718"/>
                <w:tab w:val="center" w:pos="1026"/>
                <w:tab w:val="center" w:pos="1246"/>
              </w:tabs>
              <w:jc w:val="center"/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社团年度</w:t>
            </w:r>
          </w:p>
          <w:p>
            <w:pPr>
              <w:tabs>
                <w:tab w:val="left" w:pos="458"/>
                <w:tab w:val="left" w:pos="718"/>
                <w:tab w:val="center" w:pos="1026"/>
                <w:tab w:val="center" w:pos="1246"/>
              </w:tabs>
              <w:jc w:val="center"/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总结报告</w:t>
            </w:r>
          </w:p>
        </w:tc>
        <w:tc>
          <w:tcPr>
            <w:tcW w:w="4335" w:type="dxa"/>
          </w:tcPr>
          <w:p>
            <w:pP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1.总结条理清晰，围绕社团活动、社团管理、社团特色、所获成果、未来规划等方面阐述。</w:t>
            </w:r>
          </w:p>
        </w:tc>
        <w:tc>
          <w:tcPr>
            <w:tcW w:w="93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15分</w:t>
            </w:r>
          </w:p>
        </w:tc>
        <w:tc>
          <w:tcPr>
            <w:tcW w:w="1554" w:type="dxa"/>
          </w:tcPr>
          <w:p>
            <w:pP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76" w:type="dxa"/>
            <w:vMerge w:val="restart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综合印象</w:t>
            </w:r>
          </w:p>
        </w:tc>
        <w:tc>
          <w:tcPr>
            <w:tcW w:w="4335" w:type="dxa"/>
          </w:tcPr>
          <w:p>
            <w:pP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1.语言规范，表达准确，自然、流畅，可脱稿演讲，演讲时间在5分钟之内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。</w:t>
            </w:r>
          </w:p>
        </w:tc>
        <w:tc>
          <w:tcPr>
            <w:tcW w:w="93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5分</w:t>
            </w:r>
          </w:p>
        </w:tc>
        <w:tc>
          <w:tcPr>
            <w:tcW w:w="1554" w:type="dxa"/>
          </w:tcPr>
          <w:p>
            <w:pP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76" w:type="dxa"/>
            <w:vMerge w:val="continue"/>
          </w:tcPr>
          <w:p>
            <w:pPr>
              <w:jc w:val="center"/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  <w:tc>
          <w:tcPr>
            <w:tcW w:w="4335" w:type="dxa"/>
          </w:tcPr>
          <w:p>
            <w:pP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2.举止自然得体，上场致意、答谢。</w:t>
            </w:r>
          </w:p>
        </w:tc>
        <w:tc>
          <w:tcPr>
            <w:tcW w:w="93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  <w:t>5分</w:t>
            </w:r>
          </w:p>
        </w:tc>
        <w:tc>
          <w:tcPr>
            <w:tcW w:w="1554" w:type="dxa"/>
          </w:tcPr>
          <w:p>
            <w:pPr>
              <w:rPr>
                <w:rFonts w:hint="default" w:ascii="仿宋_GB2312" w:hAnsi="Calibri" w:eastAsia="仿宋_GB2312" w:cs="仿宋_GB2312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default" w:ascii="仿宋_GB2312" w:hAnsi="Calibri" w:eastAsia="仿宋_GB2312" w:cs="仿宋_GB2312"/>
          <w:kern w:val="0"/>
          <w:sz w:val="22"/>
          <w:szCs w:val="22"/>
          <w:lang w:val="en-US" w:eastAsia="zh-CN" w:bidi="ar"/>
        </w:rPr>
      </w:pPr>
    </w:p>
    <w:p>
      <w:pPr>
        <w:rPr>
          <w:rFonts w:hint="default" w:ascii="仿宋_GB2312" w:hAnsi="Calibri" w:eastAsia="仿宋_GB2312" w:cs="仿宋_GB2312"/>
          <w:kern w:val="0"/>
          <w:sz w:val="22"/>
          <w:szCs w:val="22"/>
          <w:lang w:val="en-US" w:eastAsia="zh-CN" w:bidi="ar"/>
        </w:rPr>
      </w:pPr>
    </w:p>
    <w:p>
      <w:pPr>
        <w:rPr>
          <w:rFonts w:hint="default" w:ascii="仿宋_GB2312" w:hAnsi="Calibri" w:eastAsia="仿宋_GB2312" w:cs="仿宋_GB2312"/>
          <w:color w:val="4874CB" w:themeColor="accent1"/>
          <w:kern w:val="0"/>
          <w:sz w:val="22"/>
          <w:szCs w:val="22"/>
          <w:lang w:val="en-US" w:eastAsia="zh-CN" w:bidi="ar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Calibri" w:eastAsia="仿宋_GB2312" w:cs="仿宋_GB2312"/>
          <w:kern w:val="0"/>
          <w:sz w:val="22"/>
          <w:szCs w:val="22"/>
          <w:lang w:val="en-US" w:eastAsia="zh-CN" w:bidi="ar"/>
        </w:rPr>
        <w:t>注：优秀指导教师及优秀社长评选方式及标准另行通知。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Y2I4M2U4MGQ4ZTQ0ZDk3M2MyOTRhZTNiNjFjMmMifQ=="/>
  </w:docVars>
  <w:rsids>
    <w:rsidRoot w:val="3221429E"/>
    <w:rsid w:val="085F1075"/>
    <w:rsid w:val="140C03C2"/>
    <w:rsid w:val="1738526B"/>
    <w:rsid w:val="182C5275"/>
    <w:rsid w:val="19C154BB"/>
    <w:rsid w:val="1A723B4B"/>
    <w:rsid w:val="1C2834AF"/>
    <w:rsid w:val="1C5B1D67"/>
    <w:rsid w:val="1E897224"/>
    <w:rsid w:val="23EE53EE"/>
    <w:rsid w:val="27784416"/>
    <w:rsid w:val="289742A6"/>
    <w:rsid w:val="29BE1002"/>
    <w:rsid w:val="31554CFE"/>
    <w:rsid w:val="3221429E"/>
    <w:rsid w:val="335054EC"/>
    <w:rsid w:val="452C11E5"/>
    <w:rsid w:val="51F41765"/>
    <w:rsid w:val="57C55E8A"/>
    <w:rsid w:val="5D933D0E"/>
    <w:rsid w:val="645729F9"/>
    <w:rsid w:val="73B65038"/>
    <w:rsid w:val="7DE1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2024-03-05T13:08:00Z</dcterms:created>
  <dc:creator>WPS_1669824906</dc:creator>
  <cp:lastModifiedBy>WPS_1669824906</cp:lastModifiedBy>
  <dcterms:modified xsi:type="dcterms:W3CDTF">2024-03-07T08:23:40Z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D172D6D28D4643DD9284BA8D6E27C977_11</vt:lpwstr>
  </property>
</Properties>
</file>