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47BFA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57" w:lineRule="atLeast"/>
        <w:ind w:left="0" w:right="0"/>
        <w:jc w:val="center"/>
        <w:textAlignment w:val="auto"/>
        <w:rPr>
          <w:rStyle w:val="5"/>
          <w:rFonts w:ascii="黑体" w:hAnsi="宋体" w:eastAsia="黑体" w:cs="黑体"/>
          <w:color w:val="464545"/>
          <w:sz w:val="28"/>
          <w:szCs w:val="28"/>
          <w:shd w:val="clear" w:fill="FFFFFF"/>
        </w:rPr>
      </w:pPr>
      <w:bookmarkStart w:id="0" w:name="_GoBack"/>
      <w:bookmarkEnd w:id="0"/>
      <w:r>
        <w:rPr>
          <w:rStyle w:val="5"/>
          <w:rFonts w:ascii="黑体" w:hAnsi="宋体" w:eastAsia="黑体" w:cs="黑体"/>
          <w:color w:val="464545"/>
          <w:sz w:val="28"/>
          <w:szCs w:val="28"/>
          <w:shd w:val="clear" w:fill="FFFFFF"/>
        </w:rPr>
        <w:t>青年马克思主义者培养工程管理办法（试行）</w:t>
      </w:r>
    </w:p>
    <w:p w14:paraId="12C9481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57" w:lineRule="atLeast"/>
        <w:ind w:left="0" w:right="0"/>
        <w:jc w:val="center"/>
        <w:textAlignment w:val="auto"/>
        <w:rPr>
          <w:rFonts w:ascii="微软雅黑" w:hAnsi="微软雅黑" w:eastAsia="微软雅黑" w:cs="微软雅黑"/>
          <w:color w:val="464545"/>
          <w:sz w:val="24"/>
          <w:szCs w:val="24"/>
        </w:rPr>
      </w:pPr>
      <w:r>
        <w:rPr>
          <w:rFonts w:hint="eastAsia" w:ascii="黑体" w:hAnsi="宋体" w:eastAsia="黑体" w:cs="黑体"/>
          <w:color w:val="464545"/>
          <w:sz w:val="24"/>
          <w:szCs w:val="24"/>
          <w:shd w:val="clear" w:fill="FFFFFF"/>
        </w:rPr>
        <w:t>（2022年12月7日共青团中央书记处会议审议批准2023年1月31日共青团中央办公厅发布）</w:t>
      </w:r>
    </w:p>
    <w:p w14:paraId="7A132FF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57" w:lineRule="atLeast"/>
        <w:ind w:left="0" w:right="0"/>
        <w:jc w:val="center"/>
        <w:textAlignment w:val="auto"/>
        <w:rPr>
          <w:rFonts w:hint="eastAsia" w:ascii="微软雅黑" w:hAnsi="微软雅黑" w:eastAsia="微软雅黑" w:cs="微软雅黑"/>
          <w:color w:val="464545"/>
          <w:sz w:val="24"/>
          <w:szCs w:val="24"/>
        </w:rPr>
      </w:pPr>
      <w:r>
        <w:rPr>
          <w:rStyle w:val="5"/>
          <w:rFonts w:hint="eastAsia" w:ascii="微软雅黑" w:hAnsi="微软雅黑" w:eastAsia="微软雅黑" w:cs="微软雅黑"/>
          <w:color w:val="464545"/>
          <w:sz w:val="24"/>
          <w:szCs w:val="24"/>
          <w:shd w:val="clear" w:fill="FFFFFF"/>
        </w:rPr>
        <w:t>第一章总则</w:t>
      </w:r>
    </w:p>
    <w:p w14:paraId="53CB3DF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57" w:lineRule="atLeast"/>
        <w:ind w:left="0" w:right="0"/>
        <w:jc w:val="both"/>
        <w:textAlignment w:val="auto"/>
        <w:rPr>
          <w:rFonts w:hint="eastAsia" w:ascii="微软雅黑" w:hAnsi="微软雅黑" w:eastAsia="微软雅黑" w:cs="微软雅黑"/>
          <w:color w:val="464545"/>
          <w:sz w:val="24"/>
          <w:szCs w:val="24"/>
        </w:rPr>
      </w:pPr>
      <w:r>
        <w:rPr>
          <w:rStyle w:val="5"/>
          <w:rFonts w:hint="eastAsia" w:ascii="微软雅黑" w:hAnsi="微软雅黑" w:eastAsia="微软雅黑" w:cs="微软雅黑"/>
          <w:color w:val="464545"/>
          <w:sz w:val="24"/>
          <w:szCs w:val="24"/>
          <w:shd w:val="clear" w:fill="FFFFFF"/>
        </w:rPr>
        <w:t>第一条</w:t>
      </w:r>
      <w:r>
        <w:rPr>
          <w:rFonts w:hint="eastAsia" w:ascii="微软雅黑" w:hAnsi="微软雅黑" w:eastAsia="微软雅黑" w:cs="微软雅黑"/>
          <w:color w:val="464545"/>
          <w:sz w:val="24"/>
          <w:szCs w:val="24"/>
          <w:shd w:val="clear" w:fill="FFFFFF"/>
        </w:rPr>
        <w:t>为了贯彻落实《关于深入实施青年马克思主义者培养工程的意见》（中青联发〔2020〕5号）（以下简称《意见》）要求，提升青年马克思主义者培养工程制度化规范化水平，制定本办法。</w:t>
      </w:r>
    </w:p>
    <w:p w14:paraId="4E742DC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57" w:lineRule="atLeast"/>
        <w:ind w:left="0" w:right="0"/>
        <w:jc w:val="both"/>
        <w:textAlignment w:val="auto"/>
        <w:rPr>
          <w:rFonts w:hint="eastAsia" w:ascii="微软雅黑" w:hAnsi="微软雅黑" w:eastAsia="微软雅黑" w:cs="微软雅黑"/>
          <w:color w:val="464545"/>
          <w:sz w:val="24"/>
          <w:szCs w:val="24"/>
        </w:rPr>
      </w:pPr>
      <w:r>
        <w:rPr>
          <w:rStyle w:val="5"/>
          <w:rFonts w:hint="eastAsia" w:ascii="微软雅黑" w:hAnsi="微软雅黑" w:eastAsia="微软雅黑" w:cs="微软雅黑"/>
          <w:color w:val="464545"/>
          <w:sz w:val="24"/>
          <w:szCs w:val="24"/>
          <w:shd w:val="clear" w:fill="FFFFFF"/>
        </w:rPr>
        <w:t>第二条</w:t>
      </w:r>
      <w:r>
        <w:rPr>
          <w:rFonts w:hint="eastAsia" w:ascii="微软雅黑" w:hAnsi="微软雅黑" w:eastAsia="微软雅黑" w:cs="微软雅黑"/>
          <w:color w:val="464545"/>
          <w:sz w:val="24"/>
          <w:szCs w:val="24"/>
          <w:shd w:val="clear" w:fill="FFFFFF"/>
        </w:rPr>
        <w:t>青年马克思主义者培养工程（以下简称“青马工程”）主要任务是：以习近平新时代中国特色社会主义思想为指导，着眼党的事业薪火相传，着眼为党培养和输送坚定的青年政治骨干，通过规范开展思想淬炼、政治历练、实践锻炼、专业训练，引领“青马工程”学员增进对党的政治认同、思想认同、理论认同、情感认同，深刻领悟“两个确立”的决定性意义，增强“四个意识”，坚定“四个自信”，做到“两个维护”，努力成长为具有坚定的马克思主义信仰、德才兼备、全面发展的社会主义合格建设者和可靠接班人。</w:t>
      </w:r>
    </w:p>
    <w:p w14:paraId="6BF2363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57" w:lineRule="atLeast"/>
        <w:ind w:left="0" w:right="0"/>
        <w:jc w:val="both"/>
        <w:textAlignment w:val="auto"/>
        <w:rPr>
          <w:rFonts w:hint="eastAsia" w:ascii="微软雅黑" w:hAnsi="微软雅黑" w:eastAsia="微软雅黑" w:cs="微软雅黑"/>
          <w:color w:val="464545"/>
          <w:sz w:val="24"/>
          <w:szCs w:val="24"/>
        </w:rPr>
      </w:pPr>
      <w:r>
        <w:rPr>
          <w:rStyle w:val="5"/>
          <w:rFonts w:hint="eastAsia" w:ascii="微软雅黑" w:hAnsi="微软雅黑" w:eastAsia="微软雅黑" w:cs="微软雅黑"/>
          <w:color w:val="464545"/>
          <w:sz w:val="24"/>
          <w:szCs w:val="24"/>
          <w:shd w:val="clear" w:fill="FFFFFF"/>
        </w:rPr>
        <w:t>第三条</w:t>
      </w:r>
      <w:r>
        <w:rPr>
          <w:rFonts w:hint="eastAsia" w:ascii="微软雅黑" w:hAnsi="微软雅黑" w:eastAsia="微软雅黑" w:cs="微软雅黑"/>
          <w:color w:val="464545"/>
          <w:sz w:val="24"/>
          <w:szCs w:val="24"/>
          <w:shd w:val="clear" w:fill="FFFFFF"/>
        </w:rPr>
        <w:t>“青马工程”管理工作应当坚持以下原则：</w:t>
      </w:r>
    </w:p>
    <w:p w14:paraId="06999CF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57" w:lineRule="atLeast"/>
        <w:ind w:left="0" w:right="0"/>
        <w:jc w:val="both"/>
        <w:textAlignment w:val="auto"/>
        <w:rPr>
          <w:rFonts w:hint="eastAsia" w:ascii="微软雅黑" w:hAnsi="微软雅黑" w:eastAsia="微软雅黑" w:cs="微软雅黑"/>
          <w:color w:val="464545"/>
          <w:sz w:val="24"/>
          <w:szCs w:val="24"/>
        </w:rPr>
      </w:pPr>
      <w:r>
        <w:rPr>
          <w:rFonts w:hint="eastAsia" w:ascii="微软雅黑" w:hAnsi="微软雅黑" w:eastAsia="微软雅黑" w:cs="微软雅黑"/>
          <w:color w:val="464545"/>
          <w:sz w:val="24"/>
          <w:szCs w:val="24"/>
          <w:shd w:val="clear" w:fill="FFFFFF"/>
        </w:rPr>
        <w:t>（一）坚持党的领导，坚持“党管青年”、“党管人才”原则，把党的全面领导贯穿到“青马工程”实施的各领域和全过程，确保正确政治方向；</w:t>
      </w:r>
    </w:p>
    <w:p w14:paraId="28BCF69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57" w:lineRule="atLeast"/>
        <w:ind w:left="0" w:right="0"/>
        <w:jc w:val="both"/>
        <w:textAlignment w:val="auto"/>
        <w:rPr>
          <w:rFonts w:hint="eastAsia" w:ascii="微软雅黑" w:hAnsi="微软雅黑" w:eastAsia="微软雅黑" w:cs="微软雅黑"/>
          <w:color w:val="464545"/>
          <w:sz w:val="24"/>
          <w:szCs w:val="24"/>
        </w:rPr>
      </w:pPr>
      <w:r>
        <w:rPr>
          <w:rFonts w:hint="eastAsia" w:ascii="微软雅黑" w:hAnsi="微软雅黑" w:eastAsia="微软雅黑" w:cs="微软雅黑"/>
          <w:color w:val="464545"/>
          <w:sz w:val="24"/>
          <w:szCs w:val="24"/>
          <w:shd w:val="clear" w:fill="FFFFFF"/>
        </w:rPr>
        <w:t>（二）坚持完善体系，突出政治要求，遵循育人规律，完善规范各培养板块的目标任务和路径载体，逐步建立标准统一、科学有效的培养体系；</w:t>
      </w:r>
    </w:p>
    <w:p w14:paraId="54BF97D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57" w:lineRule="atLeast"/>
        <w:ind w:left="0" w:right="0"/>
        <w:jc w:val="both"/>
        <w:textAlignment w:val="auto"/>
        <w:rPr>
          <w:rFonts w:hint="eastAsia" w:ascii="微软雅黑" w:hAnsi="微软雅黑" w:eastAsia="微软雅黑" w:cs="微软雅黑"/>
          <w:color w:val="464545"/>
          <w:sz w:val="24"/>
          <w:szCs w:val="24"/>
        </w:rPr>
      </w:pPr>
      <w:r>
        <w:rPr>
          <w:rFonts w:hint="eastAsia" w:ascii="微软雅黑" w:hAnsi="微软雅黑" w:eastAsia="微软雅黑" w:cs="微软雅黑"/>
          <w:color w:val="464545"/>
          <w:sz w:val="24"/>
          <w:szCs w:val="24"/>
          <w:shd w:val="clear" w:fill="FFFFFF"/>
        </w:rPr>
        <w:t>（三）坚持分级负责，各级“青马工程”组织单位必须压实管理责任，确保培养过程严格规范；</w:t>
      </w:r>
    </w:p>
    <w:p w14:paraId="7BFEE5B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57" w:lineRule="atLeast"/>
        <w:ind w:left="0" w:right="0"/>
        <w:jc w:val="both"/>
        <w:textAlignment w:val="auto"/>
        <w:rPr>
          <w:rFonts w:hint="eastAsia" w:ascii="微软雅黑" w:hAnsi="微软雅黑" w:eastAsia="微软雅黑" w:cs="微软雅黑"/>
          <w:color w:val="464545"/>
          <w:sz w:val="24"/>
          <w:szCs w:val="24"/>
        </w:rPr>
      </w:pPr>
      <w:r>
        <w:rPr>
          <w:rFonts w:hint="eastAsia" w:ascii="微软雅黑" w:hAnsi="微软雅黑" w:eastAsia="微软雅黑" w:cs="微软雅黑"/>
          <w:color w:val="464545"/>
          <w:sz w:val="24"/>
          <w:szCs w:val="24"/>
          <w:shd w:val="clear" w:fill="FFFFFF"/>
        </w:rPr>
        <w:t>（四）坚持从严管理，建立健全从严管理机制，严格按照各环节培养标准从严实施，切实提升培养质量。</w:t>
      </w:r>
    </w:p>
    <w:p w14:paraId="2949D08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57" w:lineRule="atLeast"/>
        <w:ind w:left="0" w:right="0"/>
        <w:jc w:val="both"/>
        <w:textAlignment w:val="auto"/>
        <w:rPr>
          <w:rFonts w:hint="eastAsia" w:ascii="微软雅黑" w:hAnsi="微软雅黑" w:eastAsia="微软雅黑" w:cs="微软雅黑"/>
          <w:color w:val="464545"/>
          <w:sz w:val="24"/>
          <w:szCs w:val="24"/>
        </w:rPr>
      </w:pPr>
      <w:r>
        <w:rPr>
          <w:rStyle w:val="5"/>
          <w:rFonts w:hint="eastAsia" w:ascii="微软雅黑" w:hAnsi="微软雅黑" w:eastAsia="微软雅黑" w:cs="微软雅黑"/>
          <w:color w:val="464545"/>
          <w:sz w:val="24"/>
          <w:szCs w:val="24"/>
          <w:shd w:val="clear" w:fill="FFFFFF"/>
        </w:rPr>
        <w:t>第四条</w:t>
      </w:r>
      <w:r>
        <w:rPr>
          <w:rFonts w:hint="eastAsia" w:ascii="微软雅黑" w:hAnsi="微软雅黑" w:eastAsia="微软雅黑" w:cs="微软雅黑"/>
          <w:color w:val="464545"/>
          <w:sz w:val="24"/>
          <w:szCs w:val="24"/>
          <w:shd w:val="clear" w:fill="FFFFFF"/>
        </w:rPr>
        <w:t>本办法适用于各级“青马工程”组织单位，以及各级“青马工程”学员和导师。</w:t>
      </w:r>
    </w:p>
    <w:p w14:paraId="4CBA1F4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57" w:lineRule="atLeast"/>
        <w:ind w:left="0" w:right="0"/>
        <w:jc w:val="center"/>
        <w:textAlignment w:val="auto"/>
        <w:rPr>
          <w:rFonts w:hint="eastAsia" w:ascii="微软雅黑" w:hAnsi="微软雅黑" w:eastAsia="微软雅黑" w:cs="微软雅黑"/>
          <w:color w:val="464545"/>
          <w:sz w:val="24"/>
          <w:szCs w:val="24"/>
        </w:rPr>
      </w:pPr>
      <w:r>
        <w:rPr>
          <w:rStyle w:val="5"/>
          <w:rFonts w:hint="eastAsia" w:ascii="微软雅黑" w:hAnsi="微软雅黑" w:eastAsia="微软雅黑" w:cs="微软雅黑"/>
          <w:color w:val="464545"/>
          <w:sz w:val="24"/>
          <w:szCs w:val="24"/>
          <w:shd w:val="clear" w:fill="FFFFFF"/>
        </w:rPr>
        <w:t>第二章管理机制</w:t>
      </w:r>
    </w:p>
    <w:p w14:paraId="7DA8E3F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57" w:lineRule="atLeast"/>
        <w:ind w:left="0" w:right="0"/>
        <w:jc w:val="both"/>
        <w:textAlignment w:val="auto"/>
        <w:rPr>
          <w:rFonts w:hint="eastAsia" w:ascii="微软雅黑" w:hAnsi="微软雅黑" w:eastAsia="微软雅黑" w:cs="微软雅黑"/>
          <w:color w:val="464545"/>
          <w:sz w:val="24"/>
          <w:szCs w:val="24"/>
        </w:rPr>
      </w:pPr>
      <w:r>
        <w:rPr>
          <w:rStyle w:val="5"/>
          <w:rFonts w:hint="eastAsia" w:ascii="微软雅黑" w:hAnsi="微软雅黑" w:eastAsia="微软雅黑" w:cs="微软雅黑"/>
          <w:color w:val="464545"/>
          <w:sz w:val="24"/>
          <w:szCs w:val="24"/>
          <w:shd w:val="clear" w:fill="FFFFFF"/>
        </w:rPr>
        <w:t>第五条</w:t>
      </w:r>
      <w:r>
        <w:rPr>
          <w:rFonts w:hint="eastAsia" w:ascii="微软雅黑" w:hAnsi="微软雅黑" w:eastAsia="微软雅黑" w:cs="微软雅黑"/>
          <w:color w:val="464545"/>
          <w:sz w:val="24"/>
          <w:szCs w:val="24"/>
          <w:shd w:val="clear" w:fill="FFFFFF"/>
        </w:rPr>
        <w:t>“青马工程”在全国、省（自治区、直辖市）、市（地、州、盟）、县（市、区、旗）分级开展。实施领域包括高校班、国企班、农村班、社会组织班、少先队工作者班以及相关的专项计划。</w:t>
      </w:r>
    </w:p>
    <w:p w14:paraId="536ADDA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57" w:lineRule="atLeast"/>
        <w:ind w:left="0" w:right="0"/>
        <w:jc w:val="both"/>
        <w:textAlignment w:val="auto"/>
        <w:rPr>
          <w:rFonts w:hint="eastAsia" w:ascii="微软雅黑" w:hAnsi="微软雅黑" w:eastAsia="微软雅黑" w:cs="微软雅黑"/>
          <w:color w:val="464545"/>
          <w:sz w:val="24"/>
          <w:szCs w:val="24"/>
        </w:rPr>
      </w:pPr>
      <w:r>
        <w:rPr>
          <w:rStyle w:val="5"/>
          <w:rFonts w:hint="eastAsia" w:ascii="微软雅黑" w:hAnsi="微软雅黑" w:eastAsia="微软雅黑" w:cs="微软雅黑"/>
          <w:color w:val="464545"/>
          <w:sz w:val="24"/>
          <w:szCs w:val="24"/>
          <w:shd w:val="clear" w:fill="FFFFFF"/>
        </w:rPr>
        <w:t>第六条</w:t>
      </w:r>
      <w:r>
        <w:rPr>
          <w:rFonts w:hint="eastAsia" w:ascii="微软雅黑" w:hAnsi="微软雅黑" w:eastAsia="微软雅黑" w:cs="微软雅黑"/>
          <w:color w:val="464545"/>
          <w:sz w:val="24"/>
          <w:szCs w:val="24"/>
          <w:shd w:val="clear" w:fill="FFFFFF"/>
        </w:rPr>
        <w:t>全国和省级“青马工程”应开设高校班、国企班、农村班、社会组织班和少先队工作者班等全部领域的班次；市级和县级可以结合实际情况，开设综合班或者相关领域的班次。高校应当在学校本级开设班次，具备条件的中央企业应当在集团及其符合条件的二级单位开设班次。有基础和条件的地区，可以结合实际探索开设面向非公企业以及其他领域优秀青年骨干的相应班次。</w:t>
      </w:r>
    </w:p>
    <w:p w14:paraId="4A1818E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57" w:lineRule="atLeast"/>
        <w:ind w:left="0" w:right="0"/>
        <w:jc w:val="both"/>
        <w:textAlignment w:val="auto"/>
        <w:rPr>
          <w:rFonts w:hint="eastAsia" w:ascii="微软雅黑" w:hAnsi="微软雅黑" w:eastAsia="微软雅黑" w:cs="微软雅黑"/>
          <w:color w:val="464545"/>
          <w:sz w:val="24"/>
          <w:szCs w:val="24"/>
        </w:rPr>
      </w:pPr>
      <w:r>
        <w:rPr>
          <w:rFonts w:hint="eastAsia" w:ascii="微软雅黑" w:hAnsi="微软雅黑" w:eastAsia="微软雅黑" w:cs="微软雅黑"/>
          <w:color w:val="464545"/>
          <w:sz w:val="24"/>
          <w:szCs w:val="24"/>
          <w:shd w:val="clear" w:fill="FFFFFF"/>
        </w:rPr>
        <w:t>共青团中央组织部根据需要设立“青马工程”培养专项计划，相关工作参照本办法执行。</w:t>
      </w:r>
    </w:p>
    <w:p w14:paraId="37037D9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57" w:lineRule="atLeast"/>
        <w:ind w:left="0" w:right="0"/>
        <w:jc w:val="both"/>
        <w:textAlignment w:val="auto"/>
        <w:rPr>
          <w:rFonts w:hint="eastAsia" w:ascii="微软雅黑" w:hAnsi="微软雅黑" w:eastAsia="微软雅黑" w:cs="微软雅黑"/>
          <w:color w:val="464545"/>
          <w:sz w:val="24"/>
          <w:szCs w:val="24"/>
        </w:rPr>
      </w:pPr>
      <w:r>
        <w:rPr>
          <w:rStyle w:val="5"/>
          <w:rFonts w:hint="eastAsia" w:ascii="微软雅黑" w:hAnsi="微软雅黑" w:eastAsia="微软雅黑" w:cs="微软雅黑"/>
          <w:color w:val="464545"/>
          <w:sz w:val="24"/>
          <w:szCs w:val="24"/>
          <w:shd w:val="clear" w:fill="FFFFFF"/>
        </w:rPr>
        <w:t>第七条</w:t>
      </w:r>
      <w:r>
        <w:rPr>
          <w:rFonts w:hint="eastAsia" w:ascii="微软雅黑" w:hAnsi="微软雅黑" w:eastAsia="微软雅黑" w:cs="微软雅黑"/>
          <w:color w:val="464545"/>
          <w:sz w:val="24"/>
          <w:szCs w:val="24"/>
          <w:shd w:val="clear" w:fill="FFFFFF"/>
        </w:rPr>
        <w:t>在共青团中央书记处的领导下，共青团中央组织部联合相关单位对全国各级“青马工程”进行统筹协调和综合管理，并具体负责“青马工程”全国班的组织实施工作。</w:t>
      </w:r>
    </w:p>
    <w:p w14:paraId="3CF0B06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57" w:lineRule="atLeast"/>
        <w:ind w:left="0" w:right="0"/>
        <w:jc w:val="both"/>
        <w:textAlignment w:val="auto"/>
        <w:rPr>
          <w:rFonts w:hint="eastAsia" w:ascii="微软雅黑" w:hAnsi="微软雅黑" w:eastAsia="微软雅黑" w:cs="微软雅黑"/>
          <w:color w:val="464545"/>
          <w:sz w:val="24"/>
          <w:szCs w:val="24"/>
        </w:rPr>
      </w:pPr>
      <w:r>
        <w:rPr>
          <w:rFonts w:hint="eastAsia" w:ascii="微软雅黑" w:hAnsi="微软雅黑" w:eastAsia="微软雅黑" w:cs="微软雅黑"/>
          <w:color w:val="464545"/>
          <w:sz w:val="24"/>
          <w:szCs w:val="24"/>
          <w:shd w:val="clear" w:fill="FFFFFF"/>
        </w:rPr>
        <w:t>各级“青马工程”由各级团的领导机关联合相关单位共同实施。各级团组织具体负责，履行整体规划、学员培养、考核评价、人才举荐、督促检查等职能。</w:t>
      </w:r>
    </w:p>
    <w:p w14:paraId="252FB79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57" w:lineRule="atLeast"/>
        <w:ind w:left="0" w:right="0"/>
        <w:jc w:val="both"/>
        <w:textAlignment w:val="auto"/>
        <w:rPr>
          <w:rFonts w:hint="eastAsia" w:ascii="微软雅黑" w:hAnsi="微软雅黑" w:eastAsia="微软雅黑" w:cs="微软雅黑"/>
          <w:color w:val="464545"/>
          <w:sz w:val="24"/>
          <w:szCs w:val="24"/>
        </w:rPr>
      </w:pPr>
      <w:r>
        <w:rPr>
          <w:rStyle w:val="5"/>
          <w:rFonts w:hint="eastAsia" w:ascii="微软雅黑" w:hAnsi="微软雅黑" w:eastAsia="微软雅黑" w:cs="微软雅黑"/>
          <w:color w:val="464545"/>
          <w:sz w:val="24"/>
          <w:szCs w:val="24"/>
          <w:shd w:val="clear" w:fill="FFFFFF"/>
        </w:rPr>
        <w:t>第八条</w:t>
      </w:r>
      <w:r>
        <w:rPr>
          <w:rFonts w:hint="eastAsia" w:ascii="微软雅黑" w:hAnsi="微软雅黑" w:eastAsia="微软雅黑" w:cs="微软雅黑"/>
          <w:color w:val="464545"/>
          <w:sz w:val="24"/>
          <w:szCs w:val="24"/>
          <w:shd w:val="clear" w:fill="FFFFFF"/>
        </w:rPr>
        <w:t>各级团的领导机关应当加强对“青马工程”的组织领导和检查评估，应当将“青马工程”的开展情况纳入年度工作考核。</w:t>
      </w:r>
    </w:p>
    <w:p w14:paraId="0A6202A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57" w:lineRule="atLeast"/>
        <w:ind w:left="0" w:right="0"/>
        <w:jc w:val="center"/>
        <w:textAlignment w:val="auto"/>
        <w:rPr>
          <w:rFonts w:hint="eastAsia" w:ascii="微软雅黑" w:hAnsi="微软雅黑" w:eastAsia="微软雅黑" w:cs="微软雅黑"/>
          <w:color w:val="464545"/>
          <w:sz w:val="24"/>
          <w:szCs w:val="24"/>
        </w:rPr>
      </w:pPr>
      <w:r>
        <w:rPr>
          <w:rStyle w:val="5"/>
          <w:rFonts w:hint="eastAsia" w:ascii="微软雅黑" w:hAnsi="微软雅黑" w:eastAsia="微软雅黑" w:cs="微软雅黑"/>
          <w:color w:val="464545"/>
          <w:sz w:val="24"/>
          <w:szCs w:val="24"/>
          <w:shd w:val="clear" w:fill="FFFFFF"/>
        </w:rPr>
        <w:t>第三章组织单位管理</w:t>
      </w:r>
    </w:p>
    <w:p w14:paraId="4A83E43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57" w:lineRule="atLeast"/>
        <w:ind w:left="0" w:right="0"/>
        <w:jc w:val="both"/>
        <w:textAlignment w:val="auto"/>
        <w:rPr>
          <w:rFonts w:hint="eastAsia" w:ascii="微软雅黑" w:hAnsi="微软雅黑" w:eastAsia="微软雅黑" w:cs="微软雅黑"/>
          <w:color w:val="464545"/>
          <w:sz w:val="24"/>
          <w:szCs w:val="24"/>
        </w:rPr>
      </w:pPr>
      <w:r>
        <w:rPr>
          <w:rStyle w:val="5"/>
          <w:rFonts w:hint="eastAsia" w:ascii="微软雅黑" w:hAnsi="微软雅黑" w:eastAsia="微软雅黑" w:cs="微软雅黑"/>
          <w:color w:val="464545"/>
          <w:sz w:val="24"/>
          <w:szCs w:val="24"/>
          <w:shd w:val="clear" w:fill="FFFFFF"/>
        </w:rPr>
        <w:t>第九条</w:t>
      </w:r>
      <w:r>
        <w:rPr>
          <w:rFonts w:hint="eastAsia" w:ascii="微软雅黑" w:hAnsi="微软雅黑" w:eastAsia="微软雅黑" w:cs="微软雅黑"/>
          <w:color w:val="464545"/>
          <w:sz w:val="24"/>
          <w:szCs w:val="24"/>
          <w:shd w:val="clear" w:fill="FFFFFF"/>
        </w:rPr>
        <w:t>各级“青马工程”组织单位应当严格落实《意见》所规定的培养要求，压实管理责任，健全责任体系，严格管理要求，提升“青马工程”管理质量和水平。要建立风险防范和报告制度，对在本级实施过程中产生的政治安全、社会舆情、人身安全等各类风险，应当第一时间向本级党委和上级团组织报告，并按照要求做好风险处置。</w:t>
      </w:r>
    </w:p>
    <w:p w14:paraId="26CF890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57" w:lineRule="atLeast"/>
        <w:ind w:left="0" w:right="0"/>
        <w:jc w:val="both"/>
        <w:textAlignment w:val="auto"/>
        <w:rPr>
          <w:rFonts w:hint="eastAsia" w:ascii="微软雅黑" w:hAnsi="微软雅黑" w:eastAsia="微软雅黑" w:cs="微软雅黑"/>
          <w:color w:val="464545"/>
          <w:sz w:val="24"/>
          <w:szCs w:val="24"/>
        </w:rPr>
      </w:pPr>
      <w:r>
        <w:rPr>
          <w:rStyle w:val="5"/>
          <w:rFonts w:hint="eastAsia" w:ascii="微软雅黑" w:hAnsi="微软雅黑" w:eastAsia="微软雅黑" w:cs="微软雅黑"/>
          <w:color w:val="464545"/>
          <w:sz w:val="24"/>
          <w:szCs w:val="24"/>
          <w:shd w:val="clear" w:fill="FFFFFF"/>
        </w:rPr>
        <w:t>第十条</w:t>
      </w:r>
      <w:r>
        <w:rPr>
          <w:rFonts w:hint="eastAsia" w:ascii="微软雅黑" w:hAnsi="微软雅黑" w:eastAsia="微软雅黑" w:cs="微软雅黑"/>
          <w:color w:val="464545"/>
          <w:sz w:val="24"/>
          <w:szCs w:val="24"/>
          <w:shd w:val="clear" w:fill="FFFFFF"/>
        </w:rPr>
        <w:t>各级“青马工程”组织单位应当持续完善学员选拔、培养内容、跟踪培养等工作机制。在学员选拔方面，保证选拔公信力和透明度，结合本级工作实际情况按照固定程序机制推荐人选；在培养内容方面，严格按照《意见》中的相关培养内容，充分利用本级优势资源确定培养课程；在跟踪培养方面，持续关注学员思想动态与个人成长，建立并实时更新学员信息数据库，在培养期间及集中培养周期结束后，与学员保持常态化联系。</w:t>
      </w:r>
    </w:p>
    <w:p w14:paraId="46AA352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57" w:lineRule="atLeast"/>
        <w:ind w:left="0" w:right="0"/>
        <w:jc w:val="both"/>
        <w:textAlignment w:val="auto"/>
        <w:rPr>
          <w:rFonts w:hint="eastAsia" w:ascii="微软雅黑" w:hAnsi="微软雅黑" w:eastAsia="微软雅黑" w:cs="微软雅黑"/>
          <w:color w:val="464545"/>
          <w:sz w:val="24"/>
          <w:szCs w:val="24"/>
        </w:rPr>
      </w:pPr>
      <w:r>
        <w:rPr>
          <w:rStyle w:val="5"/>
          <w:rFonts w:hint="eastAsia" w:ascii="微软雅黑" w:hAnsi="微软雅黑" w:eastAsia="微软雅黑" w:cs="微软雅黑"/>
          <w:color w:val="464545"/>
          <w:sz w:val="24"/>
          <w:szCs w:val="24"/>
          <w:shd w:val="clear" w:fill="FFFFFF"/>
        </w:rPr>
        <w:t>第十一条</w:t>
      </w:r>
      <w:r>
        <w:rPr>
          <w:rFonts w:hint="eastAsia" w:ascii="微软雅黑" w:hAnsi="微软雅黑" w:eastAsia="微软雅黑" w:cs="微软雅黑"/>
          <w:color w:val="464545"/>
          <w:sz w:val="24"/>
          <w:szCs w:val="24"/>
          <w:shd w:val="clear" w:fill="FFFFFF"/>
        </w:rPr>
        <w:t>按照“谁主管，谁主办，谁负责”的原则，对于不符合“青马工程”培养要求的，各级团组织应当及时予以告知、提醒和督促整改；对随意变更培养周期、删减培养环节、泛化培养对象、滥用“青马工程”品牌等情况应当及时予以纠正并督促整改；对持续整改不合格的组织单位，应当通报并暂停其“青马工程”招生、培养等工作，暂停期不少于一年。</w:t>
      </w:r>
    </w:p>
    <w:p w14:paraId="24BE912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57" w:lineRule="atLeast"/>
        <w:ind w:left="0" w:right="0"/>
        <w:jc w:val="both"/>
        <w:textAlignment w:val="auto"/>
        <w:rPr>
          <w:rFonts w:hint="eastAsia" w:ascii="微软雅黑" w:hAnsi="微软雅黑" w:eastAsia="微软雅黑" w:cs="微软雅黑"/>
          <w:color w:val="464545"/>
          <w:sz w:val="24"/>
          <w:szCs w:val="24"/>
        </w:rPr>
      </w:pPr>
      <w:r>
        <w:rPr>
          <w:rStyle w:val="5"/>
          <w:rFonts w:hint="eastAsia" w:ascii="微软雅黑" w:hAnsi="微软雅黑" w:eastAsia="微软雅黑" w:cs="微软雅黑"/>
          <w:color w:val="464545"/>
          <w:sz w:val="24"/>
          <w:szCs w:val="24"/>
          <w:shd w:val="clear" w:fill="FFFFFF"/>
        </w:rPr>
        <w:t>第十二条</w:t>
      </w:r>
      <w:r>
        <w:rPr>
          <w:rFonts w:hint="eastAsia" w:ascii="微软雅黑" w:hAnsi="微软雅黑" w:eastAsia="微软雅黑" w:cs="微软雅黑"/>
          <w:color w:val="464545"/>
          <w:sz w:val="24"/>
          <w:szCs w:val="24"/>
          <w:shd w:val="clear" w:fill="FFFFFF"/>
        </w:rPr>
        <w:t>各级团组织自行设立的，且未按照《意见》相关规定实施的培养项目，不得使用“青年马克思主义者培养工程”、“青马工程”、“青马”等字样及相关标识。</w:t>
      </w:r>
    </w:p>
    <w:p w14:paraId="2A9068A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57" w:lineRule="atLeast"/>
        <w:ind w:left="0" w:right="0"/>
        <w:jc w:val="center"/>
        <w:textAlignment w:val="auto"/>
        <w:rPr>
          <w:rFonts w:hint="eastAsia" w:ascii="微软雅黑" w:hAnsi="微软雅黑" w:eastAsia="微软雅黑" w:cs="微软雅黑"/>
          <w:color w:val="464545"/>
          <w:sz w:val="24"/>
          <w:szCs w:val="24"/>
        </w:rPr>
      </w:pPr>
      <w:r>
        <w:rPr>
          <w:rStyle w:val="5"/>
          <w:rFonts w:hint="eastAsia" w:ascii="微软雅黑" w:hAnsi="微软雅黑" w:eastAsia="微软雅黑" w:cs="微软雅黑"/>
          <w:color w:val="464545"/>
          <w:sz w:val="24"/>
          <w:szCs w:val="24"/>
          <w:shd w:val="clear" w:fill="FFFFFF"/>
        </w:rPr>
        <w:t>第四章学员管理</w:t>
      </w:r>
    </w:p>
    <w:p w14:paraId="732DEDF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57" w:lineRule="atLeast"/>
        <w:ind w:left="0" w:right="0"/>
        <w:jc w:val="both"/>
        <w:textAlignment w:val="auto"/>
        <w:rPr>
          <w:rFonts w:hint="eastAsia" w:ascii="微软雅黑" w:hAnsi="微软雅黑" w:eastAsia="微软雅黑" w:cs="微软雅黑"/>
          <w:color w:val="464545"/>
          <w:sz w:val="24"/>
          <w:szCs w:val="24"/>
        </w:rPr>
      </w:pPr>
      <w:r>
        <w:rPr>
          <w:rStyle w:val="5"/>
          <w:rFonts w:hint="eastAsia" w:ascii="微软雅黑" w:hAnsi="微软雅黑" w:eastAsia="微软雅黑" w:cs="微软雅黑"/>
          <w:color w:val="464545"/>
          <w:sz w:val="24"/>
          <w:szCs w:val="24"/>
          <w:shd w:val="clear" w:fill="FFFFFF"/>
        </w:rPr>
        <w:t>第十三条</w:t>
      </w:r>
      <w:r>
        <w:rPr>
          <w:rFonts w:hint="eastAsia" w:ascii="微软雅黑" w:hAnsi="微软雅黑" w:eastAsia="微软雅黑" w:cs="微软雅黑"/>
          <w:color w:val="464545"/>
          <w:sz w:val="24"/>
          <w:szCs w:val="24"/>
          <w:shd w:val="clear" w:fill="FFFFFF"/>
        </w:rPr>
        <w:t>各级“青马工程”组织单位应当严格落实《意见》中关于“规范学员选拔标准和程序”的要求，按照组织推荐与差额选拔的方式，从严择优选拔学员。</w:t>
      </w:r>
    </w:p>
    <w:p w14:paraId="0049565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57" w:lineRule="atLeast"/>
        <w:ind w:left="0" w:right="0"/>
        <w:jc w:val="both"/>
        <w:textAlignment w:val="auto"/>
        <w:rPr>
          <w:rFonts w:hint="eastAsia" w:ascii="微软雅黑" w:hAnsi="微软雅黑" w:eastAsia="微软雅黑" w:cs="微软雅黑"/>
          <w:color w:val="464545"/>
          <w:sz w:val="24"/>
          <w:szCs w:val="24"/>
        </w:rPr>
      </w:pPr>
      <w:r>
        <w:rPr>
          <w:rStyle w:val="5"/>
          <w:rFonts w:hint="eastAsia" w:ascii="微软雅黑" w:hAnsi="微软雅黑" w:eastAsia="微软雅黑" w:cs="微软雅黑"/>
          <w:color w:val="464545"/>
          <w:sz w:val="24"/>
          <w:szCs w:val="24"/>
          <w:shd w:val="clear" w:fill="FFFFFF"/>
        </w:rPr>
        <w:t>第十四条</w:t>
      </w:r>
      <w:r>
        <w:rPr>
          <w:rFonts w:hint="eastAsia" w:ascii="微软雅黑" w:hAnsi="微软雅黑" w:eastAsia="微软雅黑" w:cs="微软雅黑"/>
          <w:color w:val="464545"/>
          <w:sz w:val="24"/>
          <w:szCs w:val="24"/>
          <w:shd w:val="clear" w:fill="FFFFFF"/>
        </w:rPr>
        <w:t>对在培养过程中出现以下行为的学员，应予以淘汰，并通报其推荐单位：</w:t>
      </w:r>
    </w:p>
    <w:p w14:paraId="42E0B2D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57" w:lineRule="atLeast"/>
        <w:ind w:left="0" w:right="0"/>
        <w:jc w:val="both"/>
        <w:textAlignment w:val="auto"/>
        <w:rPr>
          <w:rFonts w:hint="eastAsia" w:ascii="微软雅黑" w:hAnsi="微软雅黑" w:eastAsia="微软雅黑" w:cs="微软雅黑"/>
          <w:color w:val="464545"/>
          <w:sz w:val="24"/>
          <w:szCs w:val="24"/>
        </w:rPr>
      </w:pPr>
      <w:r>
        <w:rPr>
          <w:rFonts w:hint="eastAsia" w:ascii="微软雅黑" w:hAnsi="微软雅黑" w:eastAsia="微软雅黑" w:cs="微软雅黑"/>
          <w:color w:val="464545"/>
          <w:sz w:val="24"/>
          <w:szCs w:val="24"/>
          <w:shd w:val="clear" w:fill="FFFFFF"/>
        </w:rPr>
        <w:t>（一）不遵守党的政治纪律和政治规矩，违反党的路线方针政策的；</w:t>
      </w:r>
    </w:p>
    <w:p w14:paraId="7FDFA27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57" w:lineRule="atLeast"/>
        <w:ind w:left="0" w:right="0"/>
        <w:jc w:val="both"/>
        <w:textAlignment w:val="auto"/>
        <w:rPr>
          <w:rFonts w:hint="eastAsia" w:ascii="微软雅黑" w:hAnsi="微软雅黑" w:eastAsia="微软雅黑" w:cs="微软雅黑"/>
          <w:color w:val="464545"/>
          <w:sz w:val="24"/>
          <w:szCs w:val="24"/>
        </w:rPr>
      </w:pPr>
      <w:r>
        <w:rPr>
          <w:rFonts w:hint="eastAsia" w:ascii="微软雅黑" w:hAnsi="微软雅黑" w:eastAsia="微软雅黑" w:cs="微软雅黑"/>
          <w:color w:val="464545"/>
          <w:sz w:val="24"/>
          <w:szCs w:val="24"/>
          <w:shd w:val="clear" w:fill="FFFFFF"/>
        </w:rPr>
        <w:t>（二）违反国家法律法规，违反党章党规党纪，违反所在单位纪律规定的；</w:t>
      </w:r>
    </w:p>
    <w:p w14:paraId="5EC6E47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57" w:lineRule="atLeast"/>
        <w:ind w:left="0" w:right="0"/>
        <w:jc w:val="both"/>
        <w:textAlignment w:val="auto"/>
        <w:rPr>
          <w:rFonts w:hint="eastAsia" w:ascii="微软雅黑" w:hAnsi="微软雅黑" w:eastAsia="微软雅黑" w:cs="微软雅黑"/>
          <w:color w:val="464545"/>
          <w:sz w:val="24"/>
          <w:szCs w:val="24"/>
        </w:rPr>
      </w:pPr>
      <w:r>
        <w:rPr>
          <w:rFonts w:hint="eastAsia" w:ascii="微软雅黑" w:hAnsi="微软雅黑" w:eastAsia="微软雅黑" w:cs="微软雅黑"/>
          <w:color w:val="464545"/>
          <w:sz w:val="24"/>
          <w:szCs w:val="24"/>
          <w:shd w:val="clear" w:fill="FFFFFF"/>
        </w:rPr>
        <w:t>（三）利用信息网络造谣传谣、污蔑诽谤或者实施网络暴力，造成不良影响的；</w:t>
      </w:r>
    </w:p>
    <w:p w14:paraId="3A8DCB3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57" w:lineRule="atLeast"/>
        <w:ind w:left="0" w:right="0"/>
        <w:jc w:val="both"/>
        <w:textAlignment w:val="auto"/>
        <w:rPr>
          <w:rFonts w:hint="eastAsia" w:ascii="微软雅黑" w:hAnsi="微软雅黑" w:eastAsia="微软雅黑" w:cs="微软雅黑"/>
          <w:color w:val="464545"/>
          <w:sz w:val="24"/>
          <w:szCs w:val="24"/>
        </w:rPr>
      </w:pPr>
      <w:r>
        <w:rPr>
          <w:rFonts w:hint="eastAsia" w:ascii="微软雅黑" w:hAnsi="微软雅黑" w:eastAsia="微软雅黑" w:cs="微软雅黑"/>
          <w:color w:val="464545"/>
          <w:sz w:val="24"/>
          <w:szCs w:val="24"/>
          <w:shd w:val="clear" w:fill="FFFFFF"/>
        </w:rPr>
        <w:t>（四）违背社会公序良俗，违反社会公德、职业道德、家庭美德，有不当言行造成不良影响的；</w:t>
      </w:r>
    </w:p>
    <w:p w14:paraId="0CD62EB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57" w:lineRule="atLeast"/>
        <w:ind w:left="0" w:right="0"/>
        <w:jc w:val="both"/>
        <w:textAlignment w:val="auto"/>
        <w:rPr>
          <w:rFonts w:hint="eastAsia" w:ascii="微软雅黑" w:hAnsi="微软雅黑" w:eastAsia="微软雅黑" w:cs="微软雅黑"/>
          <w:color w:val="464545"/>
          <w:sz w:val="24"/>
          <w:szCs w:val="24"/>
        </w:rPr>
      </w:pPr>
      <w:r>
        <w:rPr>
          <w:rFonts w:hint="eastAsia" w:ascii="微软雅黑" w:hAnsi="微软雅黑" w:eastAsia="微软雅黑" w:cs="微软雅黑"/>
          <w:color w:val="464545"/>
          <w:sz w:val="24"/>
          <w:szCs w:val="24"/>
          <w:shd w:val="clear" w:fill="FFFFFF"/>
        </w:rPr>
        <w:t>（五）面对党团组织分配的重大攻坚任务，表现消极、畏惧退缩、临阵脱逃、没有发挥先锋模范作用的；</w:t>
      </w:r>
    </w:p>
    <w:p w14:paraId="7B5F049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57" w:lineRule="atLeast"/>
        <w:ind w:left="0" w:right="0"/>
        <w:jc w:val="both"/>
        <w:textAlignment w:val="auto"/>
        <w:rPr>
          <w:rFonts w:hint="eastAsia" w:ascii="微软雅黑" w:hAnsi="微软雅黑" w:eastAsia="微软雅黑" w:cs="微软雅黑"/>
          <w:color w:val="464545"/>
          <w:sz w:val="24"/>
          <w:szCs w:val="24"/>
        </w:rPr>
      </w:pPr>
      <w:r>
        <w:rPr>
          <w:rFonts w:hint="eastAsia" w:ascii="微软雅黑" w:hAnsi="微软雅黑" w:eastAsia="微软雅黑" w:cs="微软雅黑"/>
          <w:color w:val="464545"/>
          <w:sz w:val="24"/>
          <w:szCs w:val="24"/>
          <w:shd w:val="clear" w:fill="FFFFFF"/>
        </w:rPr>
        <w:t>（六）在工作、学习、生活等方面自我要求不严，造成不良社会影响或者群众反映强烈的；</w:t>
      </w:r>
    </w:p>
    <w:p w14:paraId="399790C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57" w:lineRule="atLeast"/>
        <w:ind w:left="0" w:right="0"/>
        <w:jc w:val="both"/>
        <w:textAlignment w:val="auto"/>
        <w:rPr>
          <w:rFonts w:hint="eastAsia" w:ascii="微软雅黑" w:hAnsi="微软雅黑" w:eastAsia="微软雅黑" w:cs="微软雅黑"/>
          <w:color w:val="464545"/>
          <w:sz w:val="24"/>
          <w:szCs w:val="24"/>
        </w:rPr>
      </w:pPr>
      <w:r>
        <w:rPr>
          <w:rFonts w:hint="eastAsia" w:ascii="微软雅黑" w:hAnsi="微软雅黑" w:eastAsia="微软雅黑" w:cs="微软雅黑"/>
          <w:color w:val="464545"/>
          <w:sz w:val="24"/>
          <w:szCs w:val="24"/>
          <w:shd w:val="clear" w:fill="FFFFFF"/>
        </w:rPr>
        <w:t>（七）不遵守培训纪律的；</w:t>
      </w:r>
    </w:p>
    <w:p w14:paraId="2AEF1FA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57" w:lineRule="atLeast"/>
        <w:ind w:left="0" w:right="0"/>
        <w:jc w:val="both"/>
        <w:textAlignment w:val="auto"/>
        <w:rPr>
          <w:rFonts w:hint="eastAsia" w:ascii="微软雅黑" w:hAnsi="微软雅黑" w:eastAsia="微软雅黑" w:cs="微软雅黑"/>
          <w:color w:val="464545"/>
          <w:sz w:val="24"/>
          <w:szCs w:val="24"/>
        </w:rPr>
      </w:pPr>
      <w:r>
        <w:rPr>
          <w:rFonts w:hint="eastAsia" w:ascii="微软雅黑" w:hAnsi="微软雅黑" w:eastAsia="微软雅黑" w:cs="微软雅黑"/>
          <w:color w:val="464545"/>
          <w:sz w:val="24"/>
          <w:szCs w:val="24"/>
          <w:shd w:val="clear" w:fill="FFFFFF"/>
        </w:rPr>
        <w:t>（八）未达到培养考核标准的。</w:t>
      </w:r>
    </w:p>
    <w:p w14:paraId="4BD59BC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57" w:lineRule="atLeast"/>
        <w:ind w:left="0" w:right="0"/>
        <w:jc w:val="both"/>
        <w:textAlignment w:val="auto"/>
        <w:rPr>
          <w:rFonts w:hint="eastAsia" w:ascii="微软雅黑" w:hAnsi="微软雅黑" w:eastAsia="微软雅黑" w:cs="微软雅黑"/>
          <w:color w:val="464545"/>
          <w:sz w:val="24"/>
          <w:szCs w:val="24"/>
        </w:rPr>
      </w:pPr>
      <w:r>
        <w:rPr>
          <w:rStyle w:val="5"/>
          <w:rFonts w:hint="eastAsia" w:ascii="微软雅黑" w:hAnsi="微软雅黑" w:eastAsia="微软雅黑" w:cs="微软雅黑"/>
          <w:color w:val="464545"/>
          <w:sz w:val="24"/>
          <w:szCs w:val="24"/>
          <w:shd w:val="clear" w:fill="FFFFFF"/>
        </w:rPr>
        <w:t>第十五条</w:t>
      </w:r>
      <w:r>
        <w:rPr>
          <w:rFonts w:hint="eastAsia" w:ascii="微软雅黑" w:hAnsi="微软雅黑" w:eastAsia="微软雅黑" w:cs="微软雅黑"/>
          <w:color w:val="464545"/>
          <w:sz w:val="24"/>
          <w:szCs w:val="24"/>
          <w:shd w:val="clear" w:fill="FFFFFF"/>
        </w:rPr>
        <w:t>对培养期结束后出现第十四条第一项至第六项行为的学员，各级“青马工程”组织单位应及时取消对其“青马工程”学员身份的认定。</w:t>
      </w:r>
    </w:p>
    <w:p w14:paraId="5C090FF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57" w:lineRule="atLeast"/>
        <w:ind w:left="0" w:right="0"/>
        <w:jc w:val="both"/>
        <w:textAlignment w:val="auto"/>
        <w:rPr>
          <w:rFonts w:hint="eastAsia" w:ascii="微软雅黑" w:hAnsi="微软雅黑" w:eastAsia="微软雅黑" w:cs="微软雅黑"/>
          <w:color w:val="464545"/>
          <w:sz w:val="24"/>
          <w:szCs w:val="24"/>
        </w:rPr>
      </w:pPr>
      <w:r>
        <w:rPr>
          <w:rStyle w:val="5"/>
          <w:rFonts w:hint="eastAsia" w:ascii="微软雅黑" w:hAnsi="微软雅黑" w:eastAsia="微软雅黑" w:cs="微软雅黑"/>
          <w:color w:val="464545"/>
          <w:sz w:val="24"/>
          <w:szCs w:val="24"/>
          <w:shd w:val="clear" w:fill="FFFFFF"/>
        </w:rPr>
        <w:t>第十六条</w:t>
      </w:r>
      <w:r>
        <w:rPr>
          <w:rFonts w:hint="eastAsia" w:ascii="微软雅黑" w:hAnsi="微软雅黑" w:eastAsia="微软雅黑" w:cs="微软雅黑"/>
          <w:color w:val="464545"/>
          <w:sz w:val="24"/>
          <w:szCs w:val="24"/>
          <w:shd w:val="clear" w:fill="FFFFFF"/>
        </w:rPr>
        <w:t>学员不得擅自以“青马工程”学员身份参加“青马工程”培养内容以外的社会活动。违反本条规定的，各级“青马工程”组织单位应当予以批评教育，责令改正；情节严重，产生不良影响的，及时予以淘汰或者取消对其“青马工程”学员身份的认定。</w:t>
      </w:r>
    </w:p>
    <w:p w14:paraId="1C2869B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57" w:lineRule="atLeast"/>
        <w:ind w:left="0" w:right="0"/>
        <w:jc w:val="center"/>
        <w:textAlignment w:val="auto"/>
        <w:rPr>
          <w:rFonts w:hint="eastAsia" w:ascii="微软雅黑" w:hAnsi="微软雅黑" w:eastAsia="微软雅黑" w:cs="微软雅黑"/>
          <w:color w:val="464545"/>
          <w:sz w:val="24"/>
          <w:szCs w:val="24"/>
        </w:rPr>
      </w:pPr>
      <w:r>
        <w:rPr>
          <w:rStyle w:val="5"/>
          <w:rFonts w:hint="eastAsia" w:ascii="微软雅黑" w:hAnsi="微软雅黑" w:eastAsia="微软雅黑" w:cs="微软雅黑"/>
          <w:color w:val="464545"/>
          <w:sz w:val="24"/>
          <w:szCs w:val="24"/>
          <w:shd w:val="clear" w:fill="FFFFFF"/>
        </w:rPr>
        <w:t>第五章导师管理</w:t>
      </w:r>
    </w:p>
    <w:p w14:paraId="31011DB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57" w:lineRule="atLeast"/>
        <w:ind w:left="0" w:right="0"/>
        <w:jc w:val="both"/>
        <w:textAlignment w:val="auto"/>
        <w:rPr>
          <w:rFonts w:hint="eastAsia" w:ascii="微软雅黑" w:hAnsi="微软雅黑" w:eastAsia="微软雅黑" w:cs="微软雅黑"/>
          <w:color w:val="464545"/>
          <w:sz w:val="24"/>
          <w:szCs w:val="24"/>
        </w:rPr>
      </w:pPr>
      <w:r>
        <w:rPr>
          <w:rStyle w:val="5"/>
          <w:rFonts w:hint="eastAsia" w:ascii="微软雅黑" w:hAnsi="微软雅黑" w:eastAsia="微软雅黑" w:cs="微软雅黑"/>
          <w:color w:val="464545"/>
          <w:sz w:val="24"/>
          <w:szCs w:val="24"/>
          <w:shd w:val="clear" w:fill="FFFFFF"/>
        </w:rPr>
        <w:t>第十七条</w:t>
      </w:r>
      <w:r>
        <w:rPr>
          <w:rFonts w:hint="eastAsia" w:ascii="微软雅黑" w:hAnsi="微软雅黑" w:eastAsia="微软雅黑" w:cs="微软雅黑"/>
          <w:color w:val="464545"/>
          <w:sz w:val="24"/>
          <w:szCs w:val="24"/>
          <w:shd w:val="clear" w:fill="FFFFFF"/>
        </w:rPr>
        <w:t>“青马工程”导师应当具备以下基本条件：</w:t>
      </w:r>
    </w:p>
    <w:p w14:paraId="05E7E3D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57" w:lineRule="atLeast"/>
        <w:ind w:left="0" w:right="0"/>
        <w:jc w:val="both"/>
        <w:textAlignment w:val="auto"/>
        <w:rPr>
          <w:rFonts w:hint="eastAsia" w:ascii="微软雅黑" w:hAnsi="微软雅黑" w:eastAsia="微软雅黑" w:cs="微软雅黑"/>
          <w:color w:val="464545"/>
          <w:sz w:val="24"/>
          <w:szCs w:val="24"/>
        </w:rPr>
      </w:pPr>
      <w:r>
        <w:rPr>
          <w:rFonts w:hint="eastAsia" w:ascii="微软雅黑" w:hAnsi="微软雅黑" w:eastAsia="微软雅黑" w:cs="微软雅黑"/>
          <w:color w:val="464545"/>
          <w:sz w:val="24"/>
          <w:szCs w:val="24"/>
          <w:shd w:val="clear" w:fill="FFFFFF"/>
        </w:rPr>
        <w:t>（一）坚决拥护中国共产党的领导，热爱中华人民共和国，对习近平新时代中国特色社会主义思想有强烈的政治认同、思想认同、理论认同、情感认同；</w:t>
      </w:r>
    </w:p>
    <w:p w14:paraId="000F86D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57" w:lineRule="atLeast"/>
        <w:ind w:left="0" w:right="0"/>
        <w:jc w:val="both"/>
        <w:textAlignment w:val="auto"/>
        <w:rPr>
          <w:rFonts w:hint="eastAsia" w:ascii="微软雅黑" w:hAnsi="微软雅黑" w:eastAsia="微软雅黑" w:cs="微软雅黑"/>
          <w:color w:val="464545"/>
          <w:sz w:val="24"/>
          <w:szCs w:val="24"/>
        </w:rPr>
      </w:pPr>
      <w:r>
        <w:rPr>
          <w:rFonts w:hint="eastAsia" w:ascii="微软雅黑" w:hAnsi="微软雅黑" w:eastAsia="微软雅黑" w:cs="微软雅黑"/>
          <w:color w:val="464545"/>
          <w:sz w:val="24"/>
          <w:szCs w:val="24"/>
          <w:shd w:val="clear" w:fill="FFFFFF"/>
        </w:rPr>
        <w:t>（二）政治面貌为中共党员；</w:t>
      </w:r>
    </w:p>
    <w:p w14:paraId="023C9EC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57" w:lineRule="atLeast"/>
        <w:ind w:left="0" w:right="0"/>
        <w:jc w:val="both"/>
        <w:textAlignment w:val="auto"/>
        <w:rPr>
          <w:rFonts w:hint="eastAsia" w:ascii="微软雅黑" w:hAnsi="微软雅黑" w:eastAsia="微软雅黑" w:cs="微软雅黑"/>
          <w:color w:val="464545"/>
          <w:sz w:val="24"/>
          <w:szCs w:val="24"/>
        </w:rPr>
      </w:pPr>
      <w:r>
        <w:rPr>
          <w:rFonts w:hint="eastAsia" w:ascii="微软雅黑" w:hAnsi="微软雅黑" w:eastAsia="微软雅黑" w:cs="微软雅黑"/>
          <w:color w:val="464545"/>
          <w:sz w:val="24"/>
          <w:szCs w:val="24"/>
          <w:shd w:val="clear" w:fill="FFFFFF"/>
        </w:rPr>
        <w:t>（三）具备良好的教学能力和职业道德，能够较好结合“青马工程”培养方案进行授课；</w:t>
      </w:r>
    </w:p>
    <w:p w14:paraId="1E65AB4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57" w:lineRule="atLeast"/>
        <w:ind w:left="0" w:right="0"/>
        <w:jc w:val="both"/>
        <w:textAlignment w:val="auto"/>
        <w:rPr>
          <w:rFonts w:hint="eastAsia" w:ascii="微软雅黑" w:hAnsi="微软雅黑" w:eastAsia="微软雅黑" w:cs="微软雅黑"/>
          <w:color w:val="464545"/>
          <w:sz w:val="24"/>
          <w:szCs w:val="24"/>
        </w:rPr>
      </w:pPr>
      <w:r>
        <w:rPr>
          <w:rFonts w:hint="eastAsia" w:ascii="微软雅黑" w:hAnsi="微软雅黑" w:eastAsia="微软雅黑" w:cs="微软雅黑"/>
          <w:color w:val="464545"/>
          <w:sz w:val="24"/>
          <w:szCs w:val="24"/>
          <w:shd w:val="clear" w:fill="FFFFFF"/>
        </w:rPr>
        <w:t>（四）能够认真履行“青马工程”导师工作职责。</w:t>
      </w:r>
    </w:p>
    <w:p w14:paraId="29D50FD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57" w:lineRule="atLeast"/>
        <w:ind w:left="0" w:right="0"/>
        <w:jc w:val="both"/>
        <w:textAlignment w:val="auto"/>
        <w:rPr>
          <w:rFonts w:hint="eastAsia" w:ascii="微软雅黑" w:hAnsi="微软雅黑" w:eastAsia="微软雅黑" w:cs="微软雅黑"/>
          <w:color w:val="464545"/>
          <w:sz w:val="24"/>
          <w:szCs w:val="24"/>
        </w:rPr>
      </w:pPr>
      <w:r>
        <w:rPr>
          <w:rStyle w:val="5"/>
          <w:rFonts w:hint="eastAsia" w:ascii="微软雅黑" w:hAnsi="微软雅黑" w:eastAsia="微软雅黑" w:cs="微软雅黑"/>
          <w:color w:val="464545"/>
          <w:sz w:val="24"/>
          <w:szCs w:val="24"/>
          <w:shd w:val="clear" w:fill="FFFFFF"/>
        </w:rPr>
        <w:t>第十八条</w:t>
      </w:r>
      <w:r>
        <w:rPr>
          <w:rFonts w:hint="eastAsia" w:ascii="微软雅黑" w:hAnsi="微软雅黑" w:eastAsia="微软雅黑" w:cs="微软雅黑"/>
          <w:color w:val="464545"/>
          <w:sz w:val="24"/>
          <w:szCs w:val="24"/>
          <w:shd w:val="clear" w:fill="FFFFFF"/>
        </w:rPr>
        <w:t>各级“青马工程”组织单位负责本级“青马工程”导师的聘用工作。聘用期为1年，聘用前应当征得拟聘用导师所在单位书面同意。聘用期满后，各级“青马工程”组织单位结合导师教学表现、学生评价、所在单位意见、履职情况等综合决定是否继续聘用。</w:t>
      </w:r>
    </w:p>
    <w:p w14:paraId="0DCB89C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57" w:lineRule="atLeast"/>
        <w:ind w:left="0" w:right="0"/>
        <w:jc w:val="both"/>
        <w:textAlignment w:val="auto"/>
        <w:rPr>
          <w:rFonts w:hint="eastAsia" w:ascii="微软雅黑" w:hAnsi="微软雅黑" w:eastAsia="微软雅黑" w:cs="微软雅黑"/>
          <w:color w:val="464545"/>
          <w:sz w:val="24"/>
          <w:szCs w:val="24"/>
        </w:rPr>
      </w:pPr>
      <w:r>
        <w:rPr>
          <w:rStyle w:val="5"/>
          <w:rFonts w:hint="eastAsia" w:ascii="微软雅黑" w:hAnsi="微软雅黑" w:eastAsia="微软雅黑" w:cs="微软雅黑"/>
          <w:color w:val="464545"/>
          <w:sz w:val="24"/>
          <w:szCs w:val="24"/>
          <w:shd w:val="clear" w:fill="FFFFFF"/>
        </w:rPr>
        <w:t>第十九条</w:t>
      </w:r>
      <w:r>
        <w:rPr>
          <w:rFonts w:hint="eastAsia" w:ascii="微软雅黑" w:hAnsi="微软雅黑" w:eastAsia="微软雅黑" w:cs="微软雅黑"/>
          <w:color w:val="464545"/>
          <w:sz w:val="24"/>
          <w:szCs w:val="24"/>
          <w:shd w:val="clear" w:fill="FFFFFF"/>
        </w:rPr>
        <w:t>每名“青马工程”导师在聘用期内应当至少指导1名“青马工程”学员，指导学员数量原则上不超过5名。</w:t>
      </w:r>
    </w:p>
    <w:p w14:paraId="5BD028B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57" w:lineRule="atLeast"/>
        <w:ind w:left="0" w:right="0"/>
        <w:jc w:val="both"/>
        <w:textAlignment w:val="auto"/>
        <w:rPr>
          <w:rFonts w:hint="eastAsia" w:ascii="微软雅黑" w:hAnsi="微软雅黑" w:eastAsia="微软雅黑" w:cs="微软雅黑"/>
          <w:color w:val="464545"/>
          <w:sz w:val="24"/>
          <w:szCs w:val="24"/>
        </w:rPr>
      </w:pPr>
      <w:r>
        <w:rPr>
          <w:rStyle w:val="5"/>
          <w:rFonts w:hint="eastAsia" w:ascii="微软雅黑" w:hAnsi="微软雅黑" w:eastAsia="微软雅黑" w:cs="微软雅黑"/>
          <w:color w:val="464545"/>
          <w:sz w:val="24"/>
          <w:szCs w:val="24"/>
          <w:shd w:val="clear" w:fill="FFFFFF"/>
        </w:rPr>
        <w:t>第二十条</w:t>
      </w:r>
      <w:r>
        <w:rPr>
          <w:rFonts w:hint="eastAsia" w:ascii="微软雅黑" w:hAnsi="微软雅黑" w:eastAsia="微软雅黑" w:cs="微软雅黑"/>
          <w:color w:val="464545"/>
          <w:sz w:val="24"/>
          <w:szCs w:val="24"/>
          <w:shd w:val="clear" w:fill="FFFFFF"/>
        </w:rPr>
        <w:t>“青马工程”导师在聘用期内及结束聘用期后，不得以“青马工程”导师身份从事、参加与“青马工程”无关的工作或者社会活动。各级“青马工程”组织单位应当落实监督责任，对违反本条且在聘用期内的导师，应当立即终止其“青马工程”导师资格。</w:t>
      </w:r>
    </w:p>
    <w:p w14:paraId="208E3BC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57" w:lineRule="atLeast"/>
        <w:ind w:left="0" w:right="0"/>
        <w:jc w:val="both"/>
        <w:textAlignment w:val="auto"/>
        <w:rPr>
          <w:rFonts w:hint="eastAsia" w:ascii="微软雅黑" w:hAnsi="微软雅黑" w:eastAsia="微软雅黑" w:cs="微软雅黑"/>
          <w:color w:val="464545"/>
          <w:sz w:val="24"/>
          <w:szCs w:val="24"/>
        </w:rPr>
      </w:pPr>
      <w:r>
        <w:rPr>
          <w:rStyle w:val="5"/>
          <w:rFonts w:hint="eastAsia" w:ascii="微软雅黑" w:hAnsi="微软雅黑" w:eastAsia="微软雅黑" w:cs="微软雅黑"/>
          <w:color w:val="464545"/>
          <w:sz w:val="24"/>
          <w:szCs w:val="24"/>
          <w:shd w:val="clear" w:fill="FFFFFF"/>
        </w:rPr>
        <w:t>第二十一条</w:t>
      </w:r>
      <w:r>
        <w:rPr>
          <w:rFonts w:hint="eastAsia" w:ascii="微软雅黑" w:hAnsi="微软雅黑" w:eastAsia="微软雅黑" w:cs="微软雅黑"/>
          <w:color w:val="464545"/>
          <w:sz w:val="24"/>
          <w:szCs w:val="24"/>
          <w:shd w:val="clear" w:fill="FFFFFF"/>
        </w:rPr>
        <w:t>“青马工程”导师在聘用期内有违反法律法规、受到党纪政务处分、因不当言论和行为产生不良影响等情况的，聘用单位应当立即终止其“青马工程”导师资格。</w:t>
      </w:r>
    </w:p>
    <w:p w14:paraId="2D8947A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57" w:lineRule="atLeast"/>
        <w:ind w:left="0" w:right="0"/>
        <w:jc w:val="center"/>
        <w:textAlignment w:val="auto"/>
        <w:rPr>
          <w:rFonts w:hint="eastAsia" w:ascii="微软雅黑" w:hAnsi="微软雅黑" w:eastAsia="微软雅黑" w:cs="微软雅黑"/>
          <w:color w:val="464545"/>
          <w:sz w:val="24"/>
          <w:szCs w:val="24"/>
        </w:rPr>
      </w:pPr>
      <w:r>
        <w:rPr>
          <w:rStyle w:val="5"/>
          <w:rFonts w:hint="eastAsia" w:ascii="微软雅黑" w:hAnsi="微软雅黑" w:eastAsia="微软雅黑" w:cs="微软雅黑"/>
          <w:color w:val="464545"/>
          <w:sz w:val="24"/>
          <w:szCs w:val="24"/>
          <w:shd w:val="clear" w:fill="FFFFFF"/>
        </w:rPr>
        <w:t>第六章附则</w:t>
      </w:r>
    </w:p>
    <w:p w14:paraId="7F5A143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57" w:lineRule="atLeast"/>
        <w:ind w:left="0" w:right="0"/>
        <w:jc w:val="both"/>
        <w:textAlignment w:val="auto"/>
        <w:rPr>
          <w:rFonts w:hint="eastAsia" w:ascii="微软雅黑" w:hAnsi="微软雅黑" w:eastAsia="微软雅黑" w:cs="微软雅黑"/>
          <w:color w:val="464545"/>
          <w:sz w:val="24"/>
          <w:szCs w:val="24"/>
        </w:rPr>
      </w:pPr>
      <w:r>
        <w:rPr>
          <w:rStyle w:val="5"/>
          <w:rFonts w:hint="eastAsia" w:ascii="微软雅黑" w:hAnsi="微软雅黑" w:eastAsia="微软雅黑" w:cs="微软雅黑"/>
          <w:color w:val="464545"/>
          <w:sz w:val="24"/>
          <w:szCs w:val="24"/>
          <w:shd w:val="clear" w:fill="FFFFFF"/>
        </w:rPr>
        <w:t>第二十二条</w:t>
      </w:r>
      <w:r>
        <w:rPr>
          <w:rFonts w:hint="eastAsia" w:ascii="微软雅黑" w:hAnsi="微软雅黑" w:eastAsia="微软雅黑" w:cs="微软雅黑"/>
          <w:color w:val="464545"/>
          <w:sz w:val="24"/>
          <w:szCs w:val="24"/>
          <w:shd w:val="clear" w:fill="FFFFFF"/>
        </w:rPr>
        <w:t>“青马工程”统一使用带有“火炬”与“青马工程”字样的标准图样作为标识（参见附件），标识可规范使用在活动现场、学员着装、外宣文创等方面。</w:t>
      </w:r>
    </w:p>
    <w:p w14:paraId="7529FA6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57" w:lineRule="atLeast"/>
        <w:ind w:left="0" w:right="0"/>
        <w:jc w:val="both"/>
        <w:textAlignment w:val="auto"/>
        <w:rPr>
          <w:rFonts w:hint="eastAsia" w:ascii="微软雅黑" w:hAnsi="微软雅黑" w:eastAsia="微软雅黑" w:cs="微软雅黑"/>
          <w:color w:val="464545"/>
          <w:sz w:val="24"/>
          <w:szCs w:val="24"/>
        </w:rPr>
      </w:pPr>
      <w:r>
        <w:rPr>
          <w:rFonts w:hint="eastAsia" w:ascii="微软雅黑" w:hAnsi="微软雅黑" w:eastAsia="微软雅黑" w:cs="微软雅黑"/>
          <w:color w:val="464545"/>
          <w:sz w:val="24"/>
          <w:szCs w:val="24"/>
          <w:shd w:val="clear" w:fill="FFFFFF"/>
        </w:rPr>
        <w:t>未规范使用名称、简称或者标识的活动及相关工作均不被认证。</w:t>
      </w:r>
    </w:p>
    <w:p w14:paraId="2D283C4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57" w:lineRule="atLeast"/>
        <w:ind w:left="0" w:right="0"/>
        <w:jc w:val="both"/>
        <w:textAlignment w:val="auto"/>
        <w:rPr>
          <w:rFonts w:hint="eastAsia" w:ascii="微软雅黑" w:hAnsi="微软雅黑" w:eastAsia="微软雅黑" w:cs="微软雅黑"/>
          <w:color w:val="464545"/>
          <w:sz w:val="24"/>
          <w:szCs w:val="24"/>
        </w:rPr>
      </w:pPr>
      <w:r>
        <w:rPr>
          <w:rStyle w:val="5"/>
          <w:rFonts w:hint="eastAsia" w:ascii="微软雅黑" w:hAnsi="微软雅黑" w:eastAsia="微软雅黑" w:cs="微软雅黑"/>
          <w:color w:val="464545"/>
          <w:sz w:val="24"/>
          <w:szCs w:val="24"/>
          <w:shd w:val="clear" w:fill="FFFFFF"/>
        </w:rPr>
        <w:t>第二十三条</w:t>
      </w:r>
      <w:r>
        <w:rPr>
          <w:rFonts w:hint="eastAsia" w:ascii="微软雅黑" w:hAnsi="微软雅黑" w:eastAsia="微软雅黑" w:cs="微软雅黑"/>
          <w:color w:val="464545"/>
          <w:sz w:val="24"/>
          <w:szCs w:val="24"/>
          <w:shd w:val="clear" w:fill="FFFFFF"/>
        </w:rPr>
        <w:t>本办法由共青团中央组织部负责解释。</w:t>
      </w:r>
    </w:p>
    <w:p w14:paraId="427B619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57" w:lineRule="atLeast"/>
        <w:ind w:left="0" w:right="0"/>
        <w:jc w:val="both"/>
        <w:textAlignment w:val="auto"/>
        <w:rPr>
          <w:rFonts w:hint="eastAsia" w:ascii="微软雅黑" w:hAnsi="微软雅黑" w:eastAsia="微软雅黑" w:cs="微软雅黑"/>
          <w:color w:val="464545"/>
          <w:sz w:val="24"/>
          <w:szCs w:val="24"/>
        </w:rPr>
      </w:pPr>
      <w:r>
        <w:rPr>
          <w:rStyle w:val="5"/>
          <w:rFonts w:hint="eastAsia" w:ascii="微软雅黑" w:hAnsi="微软雅黑" w:eastAsia="微软雅黑" w:cs="微软雅黑"/>
          <w:color w:val="464545"/>
          <w:sz w:val="24"/>
          <w:szCs w:val="24"/>
          <w:shd w:val="clear" w:fill="FFFFFF"/>
        </w:rPr>
        <w:t>第二十四条</w:t>
      </w:r>
      <w:r>
        <w:rPr>
          <w:rFonts w:hint="eastAsia" w:ascii="微软雅黑" w:hAnsi="微软雅黑" w:eastAsia="微软雅黑" w:cs="微软雅黑"/>
          <w:color w:val="464545"/>
          <w:sz w:val="24"/>
          <w:szCs w:val="24"/>
          <w:shd w:val="clear" w:fill="FFFFFF"/>
        </w:rPr>
        <w:t>本办法自印发之日起实施。</w:t>
      </w:r>
    </w:p>
    <w:p w14:paraId="0E6E8FA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57" w:lineRule="atLeast"/>
        <w:ind w:left="0" w:right="0"/>
        <w:jc w:val="both"/>
        <w:textAlignment w:val="auto"/>
        <w:rPr>
          <w:rFonts w:hint="eastAsia" w:ascii="微软雅黑" w:hAnsi="微软雅黑" w:eastAsia="微软雅黑" w:cs="微软雅黑"/>
          <w:color w:val="464545"/>
          <w:sz w:val="24"/>
          <w:szCs w:val="24"/>
        </w:rPr>
      </w:pPr>
      <w:r>
        <w:rPr>
          <w:rFonts w:hint="eastAsia" w:ascii="微软雅黑" w:hAnsi="微软雅黑" w:eastAsia="微软雅黑" w:cs="微软雅黑"/>
          <w:color w:val="464545"/>
          <w:sz w:val="24"/>
          <w:szCs w:val="24"/>
          <w:shd w:val="clear" w:fill="FFFFFF"/>
        </w:rPr>
        <w:t>附件：青年马克思主义者培养工程标识</w:t>
      </w:r>
    </w:p>
    <w:p w14:paraId="2DA05F3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57" w:lineRule="atLeast"/>
        <w:ind w:left="0" w:right="0"/>
        <w:jc w:val="both"/>
        <w:textAlignment w:val="auto"/>
        <w:rPr>
          <w:rFonts w:hint="eastAsia" w:ascii="微软雅黑" w:hAnsi="微软雅黑" w:eastAsia="微软雅黑" w:cs="微软雅黑"/>
          <w:color w:val="464545"/>
          <w:sz w:val="24"/>
          <w:szCs w:val="24"/>
        </w:rPr>
      </w:pPr>
      <w:r>
        <w:rPr>
          <w:rStyle w:val="5"/>
          <w:rFonts w:hint="eastAsia" w:ascii="黑体" w:hAnsi="宋体" w:eastAsia="黑体" w:cs="黑体"/>
          <w:color w:val="464545"/>
          <w:sz w:val="24"/>
          <w:szCs w:val="24"/>
          <w:shd w:val="clear" w:fill="FFFFFF"/>
        </w:rPr>
        <w:t>附件</w:t>
      </w:r>
    </w:p>
    <w:p w14:paraId="1677D8C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57" w:lineRule="atLeast"/>
        <w:ind w:left="0" w:right="0"/>
        <w:jc w:val="center"/>
        <w:textAlignment w:val="auto"/>
        <w:rPr>
          <w:rFonts w:hint="eastAsia" w:ascii="微软雅黑" w:hAnsi="微软雅黑" w:eastAsia="微软雅黑" w:cs="微软雅黑"/>
          <w:color w:val="464545"/>
          <w:sz w:val="24"/>
          <w:szCs w:val="24"/>
        </w:rPr>
      </w:pPr>
      <w:r>
        <w:rPr>
          <w:rStyle w:val="5"/>
          <w:rFonts w:hint="eastAsia" w:ascii="黑体" w:hAnsi="宋体" w:eastAsia="黑体" w:cs="黑体"/>
          <w:color w:val="464545"/>
          <w:sz w:val="24"/>
          <w:szCs w:val="24"/>
          <w:shd w:val="clear" w:fill="FFFFFF"/>
        </w:rPr>
        <w:t>青年马克思主义者培养工程标识</w:t>
      </w:r>
    </w:p>
    <w:p w14:paraId="6181EFF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57" w:lineRule="atLeast"/>
        <w:ind w:left="0" w:right="0"/>
        <w:jc w:val="center"/>
        <w:textAlignment w:val="auto"/>
        <w:rPr>
          <w:rFonts w:hint="eastAsia" w:ascii="微软雅黑" w:hAnsi="微软雅黑" w:eastAsia="微软雅黑" w:cs="微软雅黑"/>
          <w:color w:val="464545"/>
          <w:sz w:val="24"/>
          <w:szCs w:val="24"/>
        </w:rPr>
      </w:pPr>
      <w:r>
        <w:rPr>
          <w:rFonts w:hint="eastAsia" w:ascii="微软雅黑" w:hAnsi="微软雅黑" w:eastAsia="微软雅黑" w:cs="微软雅黑"/>
          <w:color w:val="464545"/>
          <w:sz w:val="24"/>
          <w:szCs w:val="24"/>
          <w:shd w:val="clear" w:fill="FFFFFF"/>
        </w:rPr>
        <w:drawing>
          <wp:inline distT="0" distB="0" distL="114300" distR="114300">
            <wp:extent cx="4953000" cy="6924675"/>
            <wp:effectExtent l="0" t="0" r="0" b="9525"/>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4"/>
                    <a:stretch>
                      <a:fillRect/>
                    </a:stretch>
                  </pic:blipFill>
                  <pic:spPr>
                    <a:xfrm>
                      <a:off x="0" y="0"/>
                      <a:ext cx="4953000" cy="6924675"/>
                    </a:xfrm>
                    <a:prstGeom prst="rect">
                      <a:avLst/>
                    </a:prstGeom>
                    <a:noFill/>
                    <a:ln w="9525">
                      <a:noFill/>
                    </a:ln>
                  </pic:spPr>
                </pic:pic>
              </a:graphicData>
            </a:graphic>
          </wp:inline>
        </w:drawing>
      </w:r>
    </w:p>
    <w:p w14:paraId="61056D8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57" w:lineRule="atLeast"/>
        <w:ind w:left="0" w:right="0"/>
        <w:jc w:val="both"/>
        <w:textAlignment w:val="auto"/>
        <w:rPr>
          <w:rFonts w:hint="eastAsia" w:ascii="微软雅黑" w:hAnsi="微软雅黑" w:eastAsia="微软雅黑" w:cs="微软雅黑"/>
          <w:color w:val="464545"/>
          <w:sz w:val="24"/>
          <w:szCs w:val="24"/>
        </w:rPr>
      </w:pPr>
      <w:r>
        <w:rPr>
          <w:rStyle w:val="5"/>
          <w:rFonts w:hint="eastAsia" w:ascii="微软雅黑" w:hAnsi="微软雅黑" w:eastAsia="微软雅黑" w:cs="微软雅黑"/>
          <w:color w:val="464545"/>
          <w:sz w:val="24"/>
          <w:szCs w:val="24"/>
          <w:shd w:val="clear" w:fill="FFFFFF"/>
        </w:rPr>
        <w:t>一、标识含义</w:t>
      </w:r>
    </w:p>
    <w:p w14:paraId="6348B0E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57" w:lineRule="atLeast"/>
        <w:ind w:left="0" w:right="0"/>
        <w:jc w:val="both"/>
        <w:textAlignment w:val="auto"/>
        <w:rPr>
          <w:rFonts w:hint="eastAsia" w:ascii="微软雅黑" w:hAnsi="微软雅黑" w:eastAsia="微软雅黑" w:cs="微软雅黑"/>
          <w:color w:val="464545"/>
          <w:sz w:val="24"/>
          <w:szCs w:val="24"/>
        </w:rPr>
      </w:pPr>
      <w:r>
        <w:rPr>
          <w:rFonts w:hint="eastAsia" w:ascii="微软雅黑" w:hAnsi="微软雅黑" w:eastAsia="微软雅黑" w:cs="微软雅黑"/>
          <w:color w:val="464545"/>
          <w:sz w:val="24"/>
          <w:szCs w:val="24"/>
          <w:shd w:val="clear" w:fill="FFFFFF"/>
        </w:rPr>
        <w:t>标识的主元素为党旗和团旗。党旗所指就是团旗所向，象征着在党的领导下，共青团的品牌工作“青马工程”高举中国特色社会主义伟大旗帜，以习近平新时代中国特色社会主义思想为指导，不断加强对青年的政治引领，切实为党培养和输送一批具有忠诚的政治品格，浓厚的家国情怀，扎实的理论功底，突出的能力素质，忠恕任事、人品服众的青年政治骨干。</w:t>
      </w:r>
    </w:p>
    <w:p w14:paraId="6B2E127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57" w:lineRule="atLeast"/>
        <w:ind w:left="0" w:right="0"/>
        <w:jc w:val="both"/>
        <w:textAlignment w:val="auto"/>
        <w:rPr>
          <w:rFonts w:hint="eastAsia" w:ascii="微软雅黑" w:hAnsi="微软雅黑" w:eastAsia="微软雅黑" w:cs="微软雅黑"/>
          <w:color w:val="464545"/>
          <w:sz w:val="24"/>
          <w:szCs w:val="24"/>
        </w:rPr>
      </w:pPr>
      <w:r>
        <w:rPr>
          <w:rFonts w:hint="eastAsia" w:ascii="微软雅黑" w:hAnsi="微软雅黑" w:eastAsia="微软雅黑" w:cs="微软雅黑"/>
          <w:color w:val="464545"/>
          <w:sz w:val="24"/>
          <w:szCs w:val="24"/>
          <w:shd w:val="clear" w:fill="FFFFFF"/>
        </w:rPr>
        <w:t>“青马工程”标识可以广泛用于各领域“青马工程”活动环境布置和相关用品制作。</w:t>
      </w:r>
    </w:p>
    <w:p w14:paraId="2BB5924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57" w:lineRule="atLeast"/>
        <w:ind w:left="0" w:right="0"/>
        <w:jc w:val="both"/>
        <w:textAlignment w:val="auto"/>
        <w:rPr>
          <w:rFonts w:hint="eastAsia" w:ascii="微软雅黑" w:hAnsi="微软雅黑" w:eastAsia="微软雅黑" w:cs="微软雅黑"/>
          <w:color w:val="464545"/>
          <w:sz w:val="24"/>
          <w:szCs w:val="24"/>
        </w:rPr>
      </w:pPr>
      <w:r>
        <w:rPr>
          <w:rStyle w:val="5"/>
          <w:rFonts w:hint="eastAsia" w:ascii="微软雅黑" w:hAnsi="微软雅黑" w:eastAsia="微软雅黑" w:cs="微软雅黑"/>
          <w:color w:val="464545"/>
          <w:sz w:val="24"/>
          <w:szCs w:val="24"/>
          <w:shd w:val="clear" w:fill="FFFFFF"/>
        </w:rPr>
        <w:t>二、使用范围</w:t>
      </w:r>
    </w:p>
    <w:p w14:paraId="27B4644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57" w:lineRule="atLeast"/>
        <w:ind w:left="0" w:right="0"/>
        <w:jc w:val="both"/>
        <w:textAlignment w:val="auto"/>
        <w:rPr>
          <w:rFonts w:hint="eastAsia" w:ascii="微软雅黑" w:hAnsi="微软雅黑" w:eastAsia="微软雅黑" w:cs="微软雅黑"/>
          <w:color w:val="464545"/>
          <w:sz w:val="24"/>
          <w:szCs w:val="24"/>
        </w:rPr>
      </w:pPr>
      <w:r>
        <w:rPr>
          <w:rFonts w:hint="eastAsia" w:ascii="微软雅黑" w:hAnsi="微软雅黑" w:eastAsia="微软雅黑" w:cs="微软雅黑"/>
          <w:color w:val="464545"/>
          <w:sz w:val="24"/>
          <w:szCs w:val="24"/>
          <w:shd w:val="clear" w:fill="FFFFFF"/>
        </w:rPr>
        <w:t>（一）用于“青马工程”及其相关活动；</w:t>
      </w:r>
    </w:p>
    <w:p w14:paraId="32757F4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57" w:lineRule="atLeast"/>
        <w:ind w:left="0" w:right="0"/>
        <w:jc w:val="both"/>
        <w:textAlignment w:val="auto"/>
        <w:rPr>
          <w:rFonts w:hint="eastAsia" w:ascii="微软雅黑" w:hAnsi="微软雅黑" w:eastAsia="微软雅黑" w:cs="微软雅黑"/>
          <w:color w:val="464545"/>
          <w:sz w:val="24"/>
          <w:szCs w:val="24"/>
        </w:rPr>
      </w:pPr>
      <w:r>
        <w:rPr>
          <w:rFonts w:hint="eastAsia" w:ascii="微软雅黑" w:hAnsi="微软雅黑" w:eastAsia="微软雅黑" w:cs="微软雅黑"/>
          <w:color w:val="464545"/>
          <w:sz w:val="24"/>
          <w:szCs w:val="24"/>
          <w:shd w:val="clear" w:fill="FFFFFF"/>
        </w:rPr>
        <w:t>（二）用于“青马工程”活动环境布置和证件、须知等用品的制作；</w:t>
      </w:r>
    </w:p>
    <w:p w14:paraId="690A05B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57" w:lineRule="atLeast"/>
        <w:ind w:left="0" w:right="0"/>
        <w:jc w:val="both"/>
        <w:textAlignment w:val="auto"/>
        <w:rPr>
          <w:rFonts w:hint="eastAsia" w:ascii="微软雅黑" w:hAnsi="微软雅黑" w:eastAsia="微软雅黑" w:cs="微软雅黑"/>
          <w:color w:val="464545"/>
          <w:sz w:val="24"/>
          <w:szCs w:val="24"/>
        </w:rPr>
      </w:pPr>
      <w:r>
        <w:rPr>
          <w:rFonts w:hint="eastAsia" w:ascii="微软雅黑" w:hAnsi="微软雅黑" w:eastAsia="微软雅黑" w:cs="微软雅黑"/>
          <w:color w:val="464545"/>
          <w:sz w:val="24"/>
          <w:szCs w:val="24"/>
          <w:shd w:val="clear" w:fill="FFFFFF"/>
        </w:rPr>
        <w:t>（三）用于“青马工程”相关培养学习活动的背景板、标牌、旗帜、手提袋、文化衫等的制作；</w:t>
      </w:r>
    </w:p>
    <w:p w14:paraId="0D90928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57" w:lineRule="atLeast"/>
        <w:ind w:left="0" w:right="0"/>
        <w:jc w:val="both"/>
        <w:textAlignment w:val="auto"/>
        <w:rPr>
          <w:rFonts w:hint="eastAsia" w:ascii="微软雅黑" w:hAnsi="微软雅黑" w:eastAsia="微软雅黑" w:cs="微软雅黑"/>
          <w:color w:val="464545"/>
          <w:sz w:val="24"/>
          <w:szCs w:val="24"/>
        </w:rPr>
      </w:pPr>
      <w:r>
        <w:rPr>
          <w:rFonts w:hint="eastAsia" w:ascii="微软雅黑" w:hAnsi="微软雅黑" w:eastAsia="微软雅黑" w:cs="微软雅黑"/>
          <w:color w:val="464545"/>
          <w:sz w:val="24"/>
          <w:szCs w:val="24"/>
          <w:shd w:val="clear" w:fill="FFFFFF"/>
        </w:rPr>
        <w:t>（四）用于新闻报道专题专栏、专题网页和宣传品、宣传折页、宣传标语、公益广告、招贴画等非商业用途宣传品的制作；</w:t>
      </w:r>
    </w:p>
    <w:p w14:paraId="30810B6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57" w:lineRule="atLeast"/>
        <w:ind w:left="0" w:right="0"/>
        <w:jc w:val="both"/>
        <w:textAlignment w:val="auto"/>
        <w:rPr>
          <w:rFonts w:hint="eastAsia" w:ascii="微软雅黑" w:hAnsi="微软雅黑" w:eastAsia="微软雅黑" w:cs="微软雅黑"/>
          <w:color w:val="464545"/>
          <w:sz w:val="24"/>
          <w:szCs w:val="24"/>
        </w:rPr>
      </w:pPr>
      <w:r>
        <w:rPr>
          <w:rFonts w:hint="eastAsia" w:ascii="微软雅黑" w:hAnsi="微软雅黑" w:eastAsia="微软雅黑" w:cs="微软雅黑"/>
          <w:color w:val="464545"/>
          <w:sz w:val="24"/>
          <w:szCs w:val="24"/>
          <w:shd w:val="clear" w:fill="FFFFFF"/>
        </w:rPr>
        <w:t>（五）用于制作“青马工程”即时贴、胸牌、臂章等，供学员佩戴使用。</w:t>
      </w:r>
    </w:p>
    <w:p w14:paraId="6DB9D7D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57" w:lineRule="atLeast"/>
        <w:ind w:left="0" w:right="0"/>
        <w:jc w:val="both"/>
        <w:textAlignment w:val="auto"/>
        <w:rPr>
          <w:rFonts w:hint="eastAsia" w:ascii="微软雅黑" w:hAnsi="微软雅黑" w:eastAsia="微软雅黑" w:cs="微软雅黑"/>
          <w:color w:val="464545"/>
          <w:sz w:val="24"/>
          <w:szCs w:val="24"/>
        </w:rPr>
      </w:pPr>
      <w:r>
        <w:rPr>
          <w:rStyle w:val="5"/>
          <w:rFonts w:hint="eastAsia" w:ascii="微软雅黑" w:hAnsi="微软雅黑" w:eastAsia="微软雅黑" w:cs="微软雅黑"/>
          <w:color w:val="464545"/>
          <w:sz w:val="24"/>
          <w:szCs w:val="24"/>
          <w:shd w:val="clear" w:fill="FFFFFF"/>
        </w:rPr>
        <w:t>三、比例尺寸</w:t>
      </w:r>
    </w:p>
    <w:p w14:paraId="59FE963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57" w:lineRule="atLeast"/>
        <w:ind w:left="0" w:right="0"/>
        <w:jc w:val="both"/>
        <w:textAlignment w:val="auto"/>
        <w:rPr>
          <w:rFonts w:hint="eastAsia" w:ascii="微软雅黑" w:hAnsi="微软雅黑" w:eastAsia="微软雅黑" w:cs="微软雅黑"/>
          <w:color w:val="464545"/>
          <w:sz w:val="24"/>
          <w:szCs w:val="24"/>
        </w:rPr>
      </w:pPr>
      <w:r>
        <w:rPr>
          <w:rFonts w:hint="eastAsia" w:ascii="微软雅黑" w:hAnsi="微软雅黑" w:eastAsia="微软雅黑" w:cs="微软雅黑"/>
          <w:color w:val="464545"/>
          <w:sz w:val="24"/>
          <w:szCs w:val="24"/>
          <w:shd w:val="clear" w:fill="FFFFFF"/>
        </w:rPr>
        <w:t>标识由红黄相交的正五角星图案和“青马工程”四个红字组成，标识宽高比例统一为3∶4。</w:t>
      </w:r>
    </w:p>
    <w:p w14:paraId="6C34B4D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57" w:lineRule="atLeast"/>
        <w:ind w:left="0" w:right="0"/>
        <w:jc w:val="center"/>
        <w:textAlignment w:val="auto"/>
        <w:rPr>
          <w:rFonts w:hint="eastAsia" w:ascii="微软雅黑" w:hAnsi="微软雅黑" w:eastAsia="微软雅黑" w:cs="微软雅黑"/>
          <w:color w:val="464545"/>
          <w:sz w:val="24"/>
          <w:szCs w:val="24"/>
        </w:rPr>
      </w:pPr>
      <w:r>
        <w:rPr>
          <w:rFonts w:hint="eastAsia" w:ascii="微软雅黑" w:hAnsi="微软雅黑" w:eastAsia="微软雅黑" w:cs="微软雅黑"/>
          <w:color w:val="464545"/>
          <w:sz w:val="24"/>
          <w:szCs w:val="24"/>
          <w:shd w:val="clear" w:fill="FFFFFF"/>
        </w:rPr>
        <w:drawing>
          <wp:inline distT="0" distB="0" distL="114300" distR="114300">
            <wp:extent cx="4953000" cy="6191250"/>
            <wp:effectExtent l="0" t="0" r="0" b="0"/>
            <wp:docPr id="1"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MG_257"/>
                    <pic:cNvPicPr>
                      <a:picLocks noChangeAspect="1"/>
                    </pic:cNvPicPr>
                  </pic:nvPicPr>
                  <pic:blipFill>
                    <a:blip r:embed="rId5"/>
                    <a:stretch>
                      <a:fillRect/>
                    </a:stretch>
                  </pic:blipFill>
                  <pic:spPr>
                    <a:xfrm>
                      <a:off x="0" y="0"/>
                      <a:ext cx="4953000" cy="6191250"/>
                    </a:xfrm>
                    <a:prstGeom prst="rect">
                      <a:avLst/>
                    </a:prstGeom>
                    <a:noFill/>
                    <a:ln w="9525">
                      <a:noFill/>
                    </a:ln>
                  </pic:spPr>
                </pic:pic>
              </a:graphicData>
            </a:graphic>
          </wp:inline>
        </w:drawing>
      </w:r>
    </w:p>
    <w:p w14:paraId="6F28C4D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57" w:lineRule="atLeast"/>
        <w:ind w:left="0" w:right="0"/>
        <w:jc w:val="center"/>
        <w:textAlignment w:val="auto"/>
        <w:rPr>
          <w:rFonts w:hint="eastAsia" w:ascii="微软雅黑" w:hAnsi="微软雅黑" w:eastAsia="微软雅黑" w:cs="微软雅黑"/>
          <w:color w:val="464545"/>
          <w:sz w:val="24"/>
          <w:szCs w:val="24"/>
        </w:rPr>
      </w:pPr>
      <w:r>
        <w:rPr>
          <w:rFonts w:hint="eastAsia" w:ascii="微软雅黑" w:hAnsi="微软雅黑" w:eastAsia="微软雅黑" w:cs="微软雅黑"/>
          <w:color w:val="464545"/>
          <w:sz w:val="24"/>
          <w:szCs w:val="24"/>
          <w:shd w:val="clear" w:fill="FFFFFF"/>
        </w:rPr>
        <w:t>青年马克思主义者培养工程标识等比例坐标图</w:t>
      </w:r>
    </w:p>
    <w:p w14:paraId="4256C74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57" w:lineRule="atLeast"/>
        <w:ind w:left="0" w:right="0"/>
        <w:jc w:val="both"/>
        <w:textAlignment w:val="auto"/>
        <w:rPr>
          <w:rFonts w:hint="eastAsia" w:ascii="微软雅黑" w:hAnsi="微软雅黑" w:eastAsia="微软雅黑" w:cs="微软雅黑"/>
          <w:color w:val="464545"/>
          <w:sz w:val="24"/>
          <w:szCs w:val="24"/>
        </w:rPr>
      </w:pPr>
      <w:r>
        <w:rPr>
          <w:rFonts w:hint="eastAsia" w:ascii="微软雅黑" w:hAnsi="微软雅黑" w:eastAsia="微软雅黑" w:cs="微软雅黑"/>
          <w:color w:val="464545"/>
          <w:sz w:val="24"/>
          <w:szCs w:val="24"/>
          <w:shd w:val="clear" w:fill="FFFFFF"/>
        </w:rPr>
        <w:t>标识标准版色度值：</w:t>
      </w:r>
    </w:p>
    <w:p w14:paraId="2A9F003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57" w:lineRule="atLeast"/>
        <w:ind w:left="0" w:right="0"/>
        <w:jc w:val="both"/>
        <w:textAlignment w:val="auto"/>
        <w:rPr>
          <w:rFonts w:hint="eastAsia" w:ascii="微软雅黑" w:hAnsi="微软雅黑" w:eastAsia="微软雅黑" w:cs="微软雅黑"/>
          <w:color w:val="464545"/>
          <w:sz w:val="24"/>
          <w:szCs w:val="24"/>
        </w:rPr>
      </w:pPr>
      <w:r>
        <w:rPr>
          <w:rFonts w:hint="eastAsia" w:ascii="微软雅黑" w:hAnsi="微软雅黑" w:eastAsia="微软雅黑" w:cs="微软雅黑"/>
          <w:color w:val="464545"/>
          <w:sz w:val="24"/>
          <w:szCs w:val="24"/>
          <w:shd w:val="clear" w:fill="FFFFFF"/>
        </w:rPr>
        <w:t>红色R＝231G＝0B＝18</w:t>
      </w:r>
    </w:p>
    <w:p w14:paraId="0C0F0AB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57" w:lineRule="atLeast"/>
        <w:ind w:left="0" w:right="0"/>
        <w:jc w:val="both"/>
        <w:textAlignment w:val="auto"/>
        <w:rPr>
          <w:rFonts w:hint="eastAsia" w:ascii="微软雅黑" w:hAnsi="微软雅黑" w:eastAsia="微软雅黑" w:cs="微软雅黑"/>
          <w:color w:val="464545"/>
          <w:sz w:val="24"/>
          <w:szCs w:val="24"/>
        </w:rPr>
      </w:pPr>
      <w:r>
        <w:rPr>
          <w:rFonts w:hint="eastAsia" w:ascii="微软雅黑" w:hAnsi="微软雅黑" w:eastAsia="微软雅黑" w:cs="微软雅黑"/>
          <w:color w:val="464545"/>
          <w:sz w:val="24"/>
          <w:szCs w:val="24"/>
          <w:shd w:val="clear" w:fill="FFFFFF"/>
        </w:rPr>
        <w:t>黄色R＝254G＝225B＝1</w:t>
      </w:r>
    </w:p>
    <w:p w14:paraId="72F12CD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57" w:lineRule="atLeast"/>
        <w:ind w:left="0" w:right="0"/>
        <w:jc w:val="both"/>
        <w:textAlignment w:val="auto"/>
        <w:rPr>
          <w:rFonts w:hint="eastAsia" w:ascii="微软雅黑" w:hAnsi="微软雅黑" w:eastAsia="微软雅黑" w:cs="微软雅黑"/>
          <w:color w:val="464545"/>
          <w:sz w:val="24"/>
          <w:szCs w:val="24"/>
        </w:rPr>
      </w:pPr>
      <w:r>
        <w:rPr>
          <w:rStyle w:val="5"/>
          <w:rFonts w:hint="eastAsia" w:ascii="微软雅黑" w:hAnsi="微软雅黑" w:eastAsia="微软雅黑" w:cs="微软雅黑"/>
          <w:color w:val="464545"/>
          <w:sz w:val="24"/>
          <w:szCs w:val="24"/>
          <w:shd w:val="clear" w:fill="FFFFFF"/>
        </w:rPr>
        <w:t>四、使用要求</w:t>
      </w:r>
    </w:p>
    <w:p w14:paraId="7D0FA64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57" w:lineRule="atLeast"/>
        <w:ind w:left="0" w:right="0"/>
        <w:jc w:val="both"/>
        <w:textAlignment w:val="auto"/>
        <w:rPr>
          <w:rFonts w:hint="eastAsia" w:ascii="微软雅黑" w:hAnsi="微软雅黑" w:eastAsia="微软雅黑" w:cs="微软雅黑"/>
          <w:color w:val="464545"/>
          <w:sz w:val="24"/>
          <w:szCs w:val="24"/>
        </w:rPr>
      </w:pPr>
      <w:r>
        <w:rPr>
          <w:rFonts w:hint="eastAsia" w:ascii="微软雅黑" w:hAnsi="微软雅黑" w:eastAsia="微软雅黑" w:cs="微软雅黑"/>
          <w:color w:val="464545"/>
          <w:sz w:val="24"/>
          <w:szCs w:val="24"/>
          <w:shd w:val="clear" w:fill="FFFFFF"/>
        </w:rPr>
        <w:t>（一）“青马工程”标识使用应当严肃、庄重，不得添加任何文字、符号和图案，不得任意修改、变形或者变色。标识中的“火炬”与“青马工程”字样应当同时出现，不能因放大或者缩小破坏标识的完整性；</w:t>
      </w:r>
    </w:p>
    <w:p w14:paraId="34D0199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57" w:lineRule="atLeast"/>
        <w:ind w:left="0" w:right="0"/>
        <w:jc w:val="both"/>
        <w:textAlignment w:val="auto"/>
        <w:rPr>
          <w:rFonts w:hint="eastAsia" w:ascii="微软雅黑" w:hAnsi="微软雅黑" w:eastAsia="微软雅黑" w:cs="微软雅黑"/>
          <w:color w:val="464545"/>
          <w:sz w:val="24"/>
          <w:szCs w:val="24"/>
        </w:rPr>
      </w:pPr>
      <w:r>
        <w:rPr>
          <w:rFonts w:hint="eastAsia" w:ascii="微软雅黑" w:hAnsi="微软雅黑" w:eastAsia="微软雅黑" w:cs="微软雅黑"/>
          <w:color w:val="464545"/>
          <w:sz w:val="24"/>
          <w:szCs w:val="24"/>
          <w:shd w:val="clear" w:fill="FFFFFF"/>
        </w:rPr>
        <w:t>（二）“青马工程”标识不得用于商业广告、制作商标或者其他任何商业性用途，不得用于私人活动；</w:t>
      </w:r>
    </w:p>
    <w:p w14:paraId="79A1FF4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57" w:lineRule="atLeast"/>
        <w:ind w:left="0" w:right="0"/>
        <w:jc w:val="both"/>
        <w:textAlignment w:val="auto"/>
        <w:rPr>
          <w:rFonts w:hint="eastAsia" w:ascii="微软雅黑" w:hAnsi="微软雅黑" w:eastAsia="微软雅黑" w:cs="微软雅黑"/>
          <w:color w:val="464545"/>
          <w:sz w:val="24"/>
          <w:szCs w:val="24"/>
        </w:rPr>
      </w:pPr>
      <w:r>
        <w:rPr>
          <w:rFonts w:hint="eastAsia" w:ascii="微软雅黑" w:hAnsi="微软雅黑" w:eastAsia="微软雅黑" w:cs="微软雅黑"/>
          <w:color w:val="464545"/>
          <w:sz w:val="24"/>
          <w:szCs w:val="24"/>
          <w:shd w:val="clear" w:fill="FFFFFF"/>
        </w:rPr>
        <w:t>（三）以“青马工程”标识为元素制作的用品，要与青年马克思主义者培养工程主题密切相关，不得乱用、滥用；</w:t>
      </w:r>
    </w:p>
    <w:p w14:paraId="085E587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57" w:lineRule="atLeast"/>
        <w:ind w:left="0" w:right="0"/>
        <w:jc w:val="both"/>
        <w:textAlignment w:val="auto"/>
        <w:rPr>
          <w:rFonts w:hint="eastAsia" w:ascii="微软雅黑" w:hAnsi="微软雅黑" w:eastAsia="微软雅黑" w:cs="微软雅黑"/>
          <w:color w:val="464545"/>
          <w:sz w:val="24"/>
          <w:szCs w:val="24"/>
        </w:rPr>
      </w:pPr>
      <w:r>
        <w:rPr>
          <w:rFonts w:hint="eastAsia" w:ascii="微软雅黑" w:hAnsi="微软雅黑" w:eastAsia="微软雅黑" w:cs="微软雅黑"/>
          <w:color w:val="464545"/>
          <w:sz w:val="24"/>
          <w:szCs w:val="24"/>
          <w:shd w:val="clear" w:fill="FFFFFF"/>
        </w:rPr>
        <w:t>（四）“青马工程”标识所有权属于共青团中央组织部。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0843B9"/>
    <w:rsid w:val="05400C78"/>
    <w:rsid w:val="150843B9"/>
    <w:rsid w:val="1C004D6C"/>
    <w:rsid w:val="231321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3685</Words>
  <Characters>3707</Characters>
  <Lines>0</Lines>
  <Paragraphs>0</Paragraphs>
  <TotalTime>2</TotalTime>
  <ScaleCrop>false</ScaleCrop>
  <LinksUpToDate>false</LinksUpToDate>
  <CharactersWithSpaces>3707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2024-12-10T02:57:00Z</dcterms:created>
  <dc:creator>迦语娲</dc:creator>
  <cp:lastModifiedBy>澹泊</cp:lastModifiedBy>
  <dcterms:modified xsi:type="dcterms:W3CDTF">2025-01-07T02:26:07Z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DFB39B218C74457EB809D0301FED5E49_13</vt:lpwstr>
  </property>
</Properties>
</file>