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7" w:lineRule="auto"/>
        <w:rPr>
          <w:rFonts w:ascii="Arial"/>
          <w:sz w:val="21"/>
        </w:rPr>
      </w:pPr>
    </w:p>
    <w:p>
      <w:pPr>
        <w:spacing w:before="101" w:line="230" w:lineRule="auto"/>
        <w:ind w:left="88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85" w:line="204" w:lineRule="auto"/>
        <w:ind w:left="2080" w:right="1572" w:hanging="61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30"/>
          <w:sz w:val="43"/>
          <w:szCs w:val="43"/>
        </w:rPr>
        <w:t>江</w:t>
      </w:r>
      <w:r>
        <w:rPr>
          <w:rFonts w:ascii="微软雅黑" w:hAnsi="微软雅黑" w:eastAsia="微软雅黑" w:cs="微软雅黑"/>
          <w:spacing w:val="-29"/>
          <w:sz w:val="43"/>
          <w:szCs w:val="43"/>
        </w:rPr>
        <w:t>苏省第七届大学生艺术展演活动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30"/>
          <w:sz w:val="43"/>
          <w:szCs w:val="43"/>
        </w:rPr>
        <w:t>学</w:t>
      </w:r>
      <w:r>
        <w:rPr>
          <w:rFonts w:ascii="微软雅黑" w:hAnsi="微软雅黑" w:eastAsia="微软雅黑" w:cs="微软雅黑"/>
          <w:spacing w:val="-26"/>
          <w:sz w:val="43"/>
          <w:szCs w:val="43"/>
        </w:rPr>
        <w:t>生艺术实践工作坊展评细则</w:t>
      </w:r>
    </w:p>
    <w:p>
      <w:pPr>
        <w:spacing w:line="433" w:lineRule="auto"/>
        <w:rPr>
          <w:rFonts w:ascii="Arial"/>
          <w:sz w:val="21"/>
        </w:rPr>
      </w:pPr>
    </w:p>
    <w:p>
      <w:pPr>
        <w:spacing w:before="101" w:line="333" w:lineRule="auto"/>
        <w:ind w:left="91" w:right="155" w:firstLine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学生艺术实践工作坊</w:t>
      </w:r>
      <w:r>
        <w:rPr>
          <w:rFonts w:ascii="仿宋" w:hAnsi="仿宋" w:eastAsia="仿宋" w:cs="仿宋"/>
          <w:spacing w:val="2"/>
          <w:sz w:val="31"/>
          <w:szCs w:val="31"/>
        </w:rPr>
        <w:t>是一项集体性、实践性、互动性、体验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性</w:t>
      </w:r>
      <w:r>
        <w:rPr>
          <w:rFonts w:ascii="仿宋" w:hAnsi="仿宋" w:eastAsia="仿宋" w:cs="仿宋"/>
          <w:spacing w:val="8"/>
          <w:sz w:val="31"/>
          <w:szCs w:val="31"/>
        </w:rPr>
        <w:t>的视觉艺术创作实践项目</w:t>
      </w:r>
    </w:p>
    <w:p>
      <w:pPr>
        <w:spacing w:line="513" w:lineRule="exact"/>
        <w:ind w:left="10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7"/>
          <w:position w:val="4"/>
          <w:sz w:val="31"/>
          <w:szCs w:val="31"/>
        </w:rPr>
        <w:t>、工作坊内容</w:t>
      </w:r>
    </w:p>
    <w:p>
      <w:pPr>
        <w:spacing w:before="49" w:line="333" w:lineRule="auto"/>
        <w:ind w:firstLine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3"/>
          <w:sz w:val="31"/>
          <w:szCs w:val="31"/>
        </w:rPr>
        <w:t>工</w:t>
      </w:r>
      <w:r>
        <w:rPr>
          <w:rFonts w:ascii="仿宋" w:hAnsi="仿宋" w:eastAsia="仿宋" w:cs="仿宋"/>
          <w:spacing w:val="18"/>
          <w:sz w:val="31"/>
          <w:szCs w:val="31"/>
        </w:rPr>
        <w:t>作坊围绕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“</w:t>
      </w:r>
      <w:r>
        <w:rPr>
          <w:rFonts w:ascii="仿宋" w:hAnsi="仿宋" w:eastAsia="仿宋" w:cs="仿宋"/>
          <w:spacing w:val="18"/>
          <w:sz w:val="31"/>
          <w:szCs w:val="31"/>
        </w:rPr>
        <w:t>艺术与科技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”“</w:t>
      </w:r>
      <w:r>
        <w:rPr>
          <w:rFonts w:ascii="仿宋" w:hAnsi="仿宋" w:eastAsia="仿宋" w:cs="仿宋"/>
          <w:spacing w:val="18"/>
          <w:sz w:val="31"/>
          <w:szCs w:val="31"/>
        </w:rPr>
        <w:t>艺术与生活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”“</w:t>
      </w:r>
      <w:r>
        <w:rPr>
          <w:rFonts w:ascii="仿宋" w:hAnsi="仿宋" w:eastAsia="仿宋" w:cs="仿宋"/>
          <w:spacing w:val="18"/>
          <w:sz w:val="31"/>
          <w:szCs w:val="31"/>
        </w:rPr>
        <w:t>艺术与美丽乡村”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仿宋" w:hAnsi="仿宋" w:eastAsia="仿宋" w:cs="仿宋"/>
          <w:spacing w:val="12"/>
          <w:sz w:val="31"/>
          <w:szCs w:val="31"/>
        </w:rPr>
        <w:t>艺术与校园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12"/>
          <w:sz w:val="31"/>
          <w:szCs w:val="31"/>
        </w:rPr>
        <w:t>四个项目开展活动。</w:t>
      </w:r>
    </w:p>
    <w:p>
      <w:pPr>
        <w:spacing w:before="5" w:line="333" w:lineRule="auto"/>
        <w:ind w:left="68" w:right="103" w:firstLine="66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1.</w:t>
      </w:r>
      <w:r>
        <w:rPr>
          <w:rFonts w:ascii="仿宋" w:hAnsi="仿宋" w:eastAsia="仿宋" w:cs="仿宋"/>
          <w:spacing w:val="12"/>
          <w:sz w:val="31"/>
          <w:szCs w:val="31"/>
        </w:rPr>
        <w:t>艺</w:t>
      </w:r>
      <w:r>
        <w:rPr>
          <w:rFonts w:ascii="仿宋" w:hAnsi="仿宋" w:eastAsia="仿宋" w:cs="仿宋"/>
          <w:spacing w:val="8"/>
          <w:sz w:val="31"/>
          <w:szCs w:val="31"/>
        </w:rPr>
        <w:t>术</w:t>
      </w:r>
      <w:r>
        <w:rPr>
          <w:rFonts w:ascii="仿宋" w:hAnsi="仿宋" w:eastAsia="仿宋" w:cs="仿宋"/>
          <w:spacing w:val="6"/>
          <w:sz w:val="31"/>
          <w:szCs w:val="31"/>
        </w:rPr>
        <w:t>与科技。基于信息时代和科技革命，用艺术形式助力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科</w:t>
      </w:r>
      <w:r>
        <w:rPr>
          <w:rFonts w:ascii="仿宋" w:hAnsi="仿宋" w:eastAsia="仿宋" w:cs="仿宋"/>
          <w:spacing w:val="9"/>
          <w:sz w:val="31"/>
          <w:szCs w:val="31"/>
        </w:rPr>
        <w:t>技</w:t>
      </w:r>
      <w:r>
        <w:rPr>
          <w:rFonts w:ascii="仿宋" w:hAnsi="仿宋" w:eastAsia="仿宋" w:cs="仿宋"/>
          <w:spacing w:val="7"/>
          <w:sz w:val="31"/>
          <w:szCs w:val="31"/>
        </w:rPr>
        <w:t>水平提升，服务经济社会发展，促进产业升级和成果转化、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建设</w:t>
      </w:r>
      <w:r>
        <w:rPr>
          <w:rFonts w:ascii="仿宋" w:hAnsi="仿宋" w:eastAsia="仿宋" w:cs="仿宋"/>
          <w:spacing w:val="8"/>
          <w:sz w:val="31"/>
          <w:szCs w:val="31"/>
        </w:rPr>
        <w:t>现</w:t>
      </w:r>
      <w:r>
        <w:rPr>
          <w:rFonts w:ascii="仿宋" w:hAnsi="仿宋" w:eastAsia="仿宋" w:cs="仿宋"/>
          <w:spacing w:val="5"/>
          <w:sz w:val="31"/>
          <w:szCs w:val="31"/>
        </w:rPr>
        <w:t>代化产业体系，展示艺术与人工智能、航天技术、信息技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术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新材料等深度融合的探索实践。</w:t>
      </w:r>
    </w:p>
    <w:p>
      <w:pPr>
        <w:spacing w:before="2" w:line="333" w:lineRule="auto"/>
        <w:ind w:left="90" w:right="59" w:firstLine="61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8"/>
          <w:sz w:val="31"/>
          <w:szCs w:val="31"/>
        </w:rPr>
        <w:t>艺术与生活。展现艺术与生活融合，把艺术成果服务与</w:t>
      </w:r>
      <w:r>
        <w:rPr>
          <w:rFonts w:ascii="仿宋" w:hAnsi="仿宋" w:eastAsia="仿宋" w:cs="仿宋"/>
          <w:spacing w:val="5"/>
          <w:sz w:val="31"/>
          <w:szCs w:val="31"/>
        </w:rPr>
        <w:t>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民群众的高品质生活需求，用艺术创造美好生活，提升审美韵味</w:t>
      </w:r>
      <w:r>
        <w:rPr>
          <w:rFonts w:ascii="仿宋" w:hAnsi="仿宋" w:eastAsia="仿宋" w:cs="仿宋"/>
          <w:sz w:val="31"/>
          <w:szCs w:val="31"/>
        </w:rPr>
        <w:t xml:space="preserve">、 </w:t>
      </w:r>
      <w:r>
        <w:rPr>
          <w:rFonts w:ascii="仿宋" w:hAnsi="仿宋" w:eastAsia="仿宋" w:cs="仿宋"/>
          <w:spacing w:val="8"/>
          <w:sz w:val="31"/>
          <w:szCs w:val="31"/>
        </w:rPr>
        <w:t>生活品味</w:t>
      </w:r>
      <w:r>
        <w:rPr>
          <w:rFonts w:ascii="仿宋" w:hAnsi="仿宋" w:eastAsia="仿宋" w:cs="仿宋"/>
          <w:spacing w:val="4"/>
          <w:sz w:val="31"/>
          <w:szCs w:val="31"/>
        </w:rPr>
        <w:t>。展示美好生活品质的创意创新实践，如日用品、装饰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品</w:t>
      </w:r>
      <w:r>
        <w:rPr>
          <w:rFonts w:ascii="仿宋" w:hAnsi="仿宋" w:eastAsia="仿宋" w:cs="仿宋"/>
          <w:spacing w:val="4"/>
          <w:sz w:val="31"/>
          <w:szCs w:val="31"/>
        </w:rPr>
        <w:t>的设计制作等。</w:t>
      </w:r>
    </w:p>
    <w:p>
      <w:pPr>
        <w:spacing w:before="1" w:line="337" w:lineRule="auto"/>
        <w:ind w:left="70" w:right="154" w:firstLine="6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3.</w:t>
      </w:r>
      <w:r>
        <w:rPr>
          <w:rFonts w:ascii="仿宋" w:hAnsi="仿宋" w:eastAsia="仿宋" w:cs="仿宋"/>
          <w:spacing w:val="11"/>
          <w:sz w:val="31"/>
          <w:szCs w:val="31"/>
        </w:rPr>
        <w:t>艺</w:t>
      </w:r>
      <w:r>
        <w:rPr>
          <w:rFonts w:ascii="仿宋" w:hAnsi="仿宋" w:eastAsia="仿宋" w:cs="仿宋"/>
          <w:spacing w:val="7"/>
          <w:sz w:val="31"/>
          <w:szCs w:val="31"/>
        </w:rPr>
        <w:t>术与美丽乡村。聚焦共同富裕，助力乡村振兴，展现艺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术</w:t>
      </w:r>
      <w:r>
        <w:rPr>
          <w:rFonts w:ascii="仿宋" w:hAnsi="仿宋" w:eastAsia="仿宋" w:cs="仿宋"/>
          <w:spacing w:val="8"/>
          <w:sz w:val="31"/>
          <w:szCs w:val="31"/>
        </w:rPr>
        <w:t>与</w:t>
      </w:r>
      <w:r>
        <w:rPr>
          <w:rFonts w:ascii="仿宋" w:hAnsi="仿宋" w:eastAsia="仿宋" w:cs="仿宋"/>
          <w:spacing w:val="5"/>
          <w:sz w:val="31"/>
          <w:szCs w:val="31"/>
        </w:rPr>
        <w:t>美丽乡村建设融合，将艺术元素应用于乡村规划建设、生态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环</w:t>
      </w:r>
      <w:r>
        <w:rPr>
          <w:rFonts w:ascii="仿宋" w:hAnsi="仿宋" w:eastAsia="仿宋" w:cs="仿宋"/>
          <w:spacing w:val="8"/>
          <w:sz w:val="31"/>
          <w:szCs w:val="31"/>
        </w:rPr>
        <w:t>境</w:t>
      </w:r>
      <w:r>
        <w:rPr>
          <w:rFonts w:ascii="仿宋" w:hAnsi="仿宋" w:eastAsia="仿宋" w:cs="仿宋"/>
          <w:spacing w:val="5"/>
          <w:sz w:val="31"/>
          <w:szCs w:val="31"/>
        </w:rPr>
        <w:t>保护，发展乡村特色产业，推进美丽中国建设。展示推动乡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村发</w:t>
      </w:r>
      <w:r>
        <w:rPr>
          <w:rFonts w:ascii="仿宋" w:hAnsi="仿宋" w:eastAsia="仿宋" w:cs="仿宋"/>
          <w:spacing w:val="6"/>
          <w:sz w:val="31"/>
          <w:szCs w:val="31"/>
        </w:rPr>
        <w:t>展</w:t>
      </w:r>
      <w:r>
        <w:rPr>
          <w:rFonts w:ascii="仿宋" w:hAnsi="仿宋" w:eastAsia="仿宋" w:cs="仿宋"/>
          <w:spacing w:val="5"/>
          <w:sz w:val="31"/>
          <w:szCs w:val="31"/>
        </w:rPr>
        <w:t>的创新创意新实践，如农村景观设计、主题墙绘、农副产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品</w:t>
      </w:r>
      <w:r>
        <w:rPr>
          <w:rFonts w:ascii="仿宋" w:hAnsi="仿宋" w:eastAsia="仿宋" w:cs="仿宋"/>
          <w:spacing w:val="6"/>
          <w:sz w:val="31"/>
          <w:szCs w:val="31"/>
        </w:rPr>
        <w:t>包装设计等。</w:t>
      </w:r>
    </w:p>
    <w:p>
      <w:pPr>
        <w:sectPr>
          <w:footerReference r:id="rId5" w:type="default"/>
          <w:pgSz w:w="11906" w:h="16838"/>
          <w:pgMar w:top="1431" w:right="1375" w:bottom="1257" w:left="1472" w:header="0" w:footer="88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333" w:lineRule="auto"/>
        <w:ind w:left="13" w:firstLine="63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4.</w:t>
      </w:r>
      <w:r>
        <w:rPr>
          <w:rFonts w:ascii="仿宋" w:hAnsi="仿宋" w:eastAsia="仿宋" w:cs="仿宋"/>
          <w:spacing w:val="-1"/>
          <w:sz w:val="31"/>
          <w:szCs w:val="31"/>
        </w:rPr>
        <w:t>艺术与校园。用艺术美化校</w:t>
      </w:r>
      <w:r>
        <w:rPr>
          <w:rFonts w:ascii="仿宋" w:hAnsi="仿宋" w:eastAsia="仿宋" w:cs="仿宋"/>
          <w:sz w:val="31"/>
          <w:szCs w:val="31"/>
        </w:rPr>
        <w:t xml:space="preserve">园，助力教育资源数字化建设， </w:t>
      </w:r>
      <w:r>
        <w:rPr>
          <w:rFonts w:ascii="仿宋" w:hAnsi="仿宋" w:eastAsia="仿宋" w:cs="仿宋"/>
          <w:spacing w:val="10"/>
          <w:sz w:val="31"/>
          <w:szCs w:val="31"/>
        </w:rPr>
        <w:t>引领</w:t>
      </w:r>
      <w:r>
        <w:rPr>
          <w:rFonts w:ascii="仿宋" w:hAnsi="仿宋" w:eastAsia="仿宋" w:cs="仿宋"/>
          <w:spacing w:val="5"/>
          <w:sz w:val="31"/>
          <w:szCs w:val="31"/>
        </w:rPr>
        <w:t>学校审美品味，营造良好的校园文化氛围，展示校园文化创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意</w:t>
      </w:r>
      <w:r>
        <w:rPr>
          <w:rFonts w:ascii="仿宋" w:hAnsi="仿宋" w:eastAsia="仿宋" w:cs="仿宋"/>
          <w:spacing w:val="8"/>
          <w:sz w:val="31"/>
          <w:szCs w:val="31"/>
        </w:rPr>
        <w:t>创</w:t>
      </w:r>
      <w:r>
        <w:rPr>
          <w:rFonts w:ascii="仿宋" w:hAnsi="仿宋" w:eastAsia="仿宋" w:cs="仿宋"/>
          <w:spacing w:val="5"/>
          <w:sz w:val="31"/>
          <w:szCs w:val="31"/>
        </w:rPr>
        <w:t>新实践，如校内环境设计、教室环境创设、服装设计、学习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用</w:t>
      </w:r>
      <w:r>
        <w:rPr>
          <w:rFonts w:ascii="仿宋" w:hAnsi="仿宋" w:eastAsia="仿宋" w:cs="仿宋"/>
          <w:spacing w:val="6"/>
          <w:sz w:val="31"/>
          <w:szCs w:val="31"/>
        </w:rPr>
        <w:t>品 (用具) 设计等。</w:t>
      </w:r>
    </w:p>
    <w:p>
      <w:pPr>
        <w:spacing w:line="416" w:lineRule="exact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6"/>
          <w:position w:val="2"/>
          <w:sz w:val="31"/>
          <w:szCs w:val="31"/>
        </w:rPr>
        <w:t>、报送要求</w:t>
      </w:r>
    </w:p>
    <w:p>
      <w:pPr>
        <w:spacing w:before="147" w:line="333" w:lineRule="auto"/>
        <w:ind w:right="79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各</w:t>
      </w:r>
      <w:r>
        <w:rPr>
          <w:rFonts w:ascii="仿宋" w:hAnsi="仿宋" w:eastAsia="仿宋" w:cs="仿宋"/>
          <w:spacing w:val="5"/>
          <w:sz w:val="31"/>
          <w:szCs w:val="31"/>
        </w:rPr>
        <w:t>高校通过平台填写工作坊项目基本信息，将项目简介、设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计思路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和特色描述、展区设计方案及多角度作品图片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15-20 </w:t>
      </w:r>
      <w:r>
        <w:rPr>
          <w:rFonts w:ascii="仿宋" w:hAnsi="仿宋" w:eastAsia="仿宋" w:cs="仿宋"/>
          <w:spacing w:val="4"/>
          <w:sz w:val="31"/>
          <w:szCs w:val="31"/>
        </w:rPr>
        <w:t>张，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工作坊展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区多角度效果图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5- 10 </w:t>
      </w:r>
      <w:r>
        <w:rPr>
          <w:rFonts w:ascii="仿宋" w:hAnsi="仿宋" w:eastAsia="仿宋" w:cs="仿宋"/>
          <w:spacing w:val="6"/>
          <w:sz w:val="31"/>
          <w:szCs w:val="31"/>
        </w:rPr>
        <w:t>幅等材料，合理安排整合为一个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pdf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文件(文件大小不超过 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z w:val="31"/>
          <w:szCs w:val="31"/>
        </w:rPr>
        <w:t>MB</w:t>
      </w:r>
      <w:r>
        <w:rPr>
          <w:rFonts w:ascii="仿宋" w:hAnsi="仿宋" w:eastAsia="仿宋" w:cs="仿宋"/>
          <w:spacing w:val="15"/>
          <w:sz w:val="31"/>
          <w:szCs w:val="31"/>
        </w:rPr>
        <w:t>) 和反映工作坊项目的现场实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践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视频(时长不超过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8 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分钟，有片头片尾、解说等，采用 </w:t>
      </w:r>
      <w:r>
        <w:rPr>
          <w:rFonts w:ascii="Times New Roman" w:hAnsi="Times New Roman" w:eastAsia="Times New Roman" w:cs="Times New Roman"/>
          <w:sz w:val="31"/>
          <w:szCs w:val="31"/>
        </w:rPr>
        <w:t>MP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或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MPG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10"/>
          <w:sz w:val="31"/>
          <w:szCs w:val="31"/>
        </w:rPr>
        <w:t>格式)上传填报。历届已获奖工作坊不得重复申报。</w:t>
      </w:r>
    </w:p>
    <w:p>
      <w:pPr>
        <w:spacing w:line="227" w:lineRule="auto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7"/>
          <w:sz w:val="31"/>
          <w:szCs w:val="31"/>
        </w:rPr>
        <w:t>三</w:t>
      </w:r>
      <w:r>
        <w:rPr>
          <w:rFonts w:ascii="黑体" w:hAnsi="黑体" w:eastAsia="黑体" w:cs="黑体"/>
          <w:spacing w:val="-13"/>
          <w:sz w:val="31"/>
          <w:szCs w:val="31"/>
        </w:rPr>
        <w:t>、 初评与终评</w:t>
      </w:r>
    </w:p>
    <w:p>
      <w:pPr>
        <w:spacing w:before="181" w:line="333" w:lineRule="auto"/>
        <w:ind w:left="16" w:right="84" w:firstLine="66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1.</w:t>
      </w:r>
      <w:r>
        <w:rPr>
          <w:rFonts w:ascii="仿宋" w:hAnsi="仿宋" w:eastAsia="仿宋" w:cs="仿宋"/>
          <w:spacing w:val="12"/>
          <w:sz w:val="31"/>
          <w:szCs w:val="31"/>
        </w:rPr>
        <w:t>工</w:t>
      </w:r>
      <w:r>
        <w:rPr>
          <w:rFonts w:ascii="仿宋" w:hAnsi="仿宋" w:eastAsia="仿宋" w:cs="仿宋"/>
          <w:spacing w:val="6"/>
          <w:sz w:val="31"/>
          <w:szCs w:val="31"/>
        </w:rPr>
        <w:t>作坊初评以学校报送的信息、图片和视频等作为评选依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据。</w:t>
      </w:r>
    </w:p>
    <w:p>
      <w:pPr>
        <w:spacing w:before="6" w:line="335" w:lineRule="auto"/>
        <w:ind w:left="11" w:right="81" w:firstLine="63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8"/>
          <w:sz w:val="31"/>
          <w:szCs w:val="31"/>
        </w:rPr>
        <w:t>工作坊终评以现场展示为评选依据。入围终评的工作坊</w:t>
      </w:r>
      <w:r>
        <w:rPr>
          <w:rFonts w:ascii="仿宋" w:hAnsi="仿宋" w:eastAsia="仿宋" w:cs="仿宋"/>
          <w:spacing w:val="5"/>
          <w:sz w:val="31"/>
          <w:szCs w:val="31"/>
        </w:rPr>
        <w:t>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据组委会通知准备现场展示。现场展示时间：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11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  </w:t>
      </w:r>
      <w:r>
        <w:rPr>
          <w:rFonts w:ascii="仿宋" w:hAnsi="仿宋" w:eastAsia="仿宋" w:cs="仿宋"/>
          <w:sz w:val="31"/>
          <w:szCs w:val="31"/>
        </w:rPr>
        <w:t>日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-8  </w:t>
      </w:r>
      <w:r>
        <w:rPr>
          <w:rFonts w:ascii="仿宋" w:hAnsi="仿宋" w:eastAsia="仿宋" w:cs="仿宋"/>
          <w:sz w:val="31"/>
          <w:szCs w:val="31"/>
        </w:rPr>
        <w:t xml:space="preserve">日， </w:t>
      </w:r>
      <w:r>
        <w:rPr>
          <w:rFonts w:ascii="仿宋" w:hAnsi="仿宋" w:eastAsia="仿宋" w:cs="仿宋"/>
          <w:spacing w:val="14"/>
          <w:sz w:val="31"/>
          <w:szCs w:val="31"/>
        </w:rPr>
        <w:t>现场</w:t>
      </w:r>
      <w:r>
        <w:rPr>
          <w:rFonts w:ascii="仿宋" w:hAnsi="仿宋" w:eastAsia="仿宋" w:cs="仿宋"/>
          <w:spacing w:val="13"/>
          <w:sz w:val="31"/>
          <w:szCs w:val="31"/>
        </w:rPr>
        <w:t>展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示地址：南京市北京西路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74 </w:t>
      </w:r>
      <w:r>
        <w:rPr>
          <w:rFonts w:ascii="仿宋" w:hAnsi="仿宋" w:eastAsia="仿宋" w:cs="仿宋"/>
          <w:spacing w:val="7"/>
          <w:sz w:val="31"/>
          <w:szCs w:val="31"/>
        </w:rPr>
        <w:t>号南京艺术学院美术馆。现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场展</w:t>
      </w:r>
      <w:r>
        <w:rPr>
          <w:rFonts w:ascii="仿宋" w:hAnsi="仿宋" w:eastAsia="仿宋" w:cs="仿宋"/>
          <w:spacing w:val="7"/>
          <w:sz w:val="31"/>
          <w:szCs w:val="31"/>
        </w:rPr>
        <w:t>示</w:t>
      </w:r>
      <w:r>
        <w:rPr>
          <w:rFonts w:ascii="仿宋" w:hAnsi="仿宋" w:eastAsia="仿宋" w:cs="仿宋"/>
          <w:spacing w:val="5"/>
          <w:sz w:val="31"/>
          <w:szCs w:val="31"/>
        </w:rPr>
        <w:t>由承办单位统一安排展位空间、提供电源及基础照明。每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个</w:t>
      </w:r>
      <w:r>
        <w:rPr>
          <w:rFonts w:ascii="仿宋" w:hAnsi="仿宋" w:eastAsia="仿宋" w:cs="仿宋"/>
          <w:spacing w:val="-9"/>
          <w:sz w:val="31"/>
          <w:szCs w:val="31"/>
        </w:rPr>
        <w:t>展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位原则上尺寸为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米 (长 )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×4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米 (宽 )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×2.5 </w:t>
      </w:r>
      <w:r>
        <w:rPr>
          <w:rFonts w:ascii="仿宋" w:hAnsi="仿宋" w:eastAsia="仿宋" w:cs="仿宋"/>
          <w:spacing w:val="-8"/>
          <w:sz w:val="31"/>
          <w:szCs w:val="31"/>
        </w:rPr>
        <w:t>米 (高 )，展位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和</w:t>
      </w:r>
      <w:r>
        <w:rPr>
          <w:rFonts w:ascii="仿宋" w:hAnsi="仿宋" w:eastAsia="仿宋" w:cs="仿宋"/>
          <w:spacing w:val="9"/>
          <w:sz w:val="31"/>
          <w:szCs w:val="31"/>
        </w:rPr>
        <w:t>平</w:t>
      </w:r>
      <w:r>
        <w:rPr>
          <w:rFonts w:ascii="仿宋" w:hAnsi="仿宋" w:eastAsia="仿宋" w:cs="仿宋"/>
          <w:spacing w:val="5"/>
          <w:sz w:val="31"/>
          <w:szCs w:val="31"/>
        </w:rPr>
        <w:t>台的具体布置由各参展高校负责，具体要求另行通知。现场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展示</w:t>
      </w:r>
      <w:r>
        <w:rPr>
          <w:rFonts w:ascii="仿宋" w:hAnsi="仿宋" w:eastAsia="仿宋" w:cs="仿宋"/>
          <w:spacing w:val="7"/>
          <w:sz w:val="31"/>
          <w:szCs w:val="31"/>
        </w:rPr>
        <w:t>内</w:t>
      </w:r>
      <w:r>
        <w:rPr>
          <w:rFonts w:ascii="仿宋" w:hAnsi="仿宋" w:eastAsia="仿宋" w:cs="仿宋"/>
          <w:spacing w:val="5"/>
          <w:sz w:val="31"/>
          <w:szCs w:val="31"/>
        </w:rPr>
        <w:t>容应包括工作坊项目整体外观形象设计与展示、参展人员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现</w:t>
      </w:r>
      <w:r>
        <w:rPr>
          <w:rFonts w:ascii="仿宋" w:hAnsi="仿宋" w:eastAsia="仿宋" w:cs="仿宋"/>
          <w:spacing w:val="9"/>
          <w:sz w:val="31"/>
          <w:szCs w:val="31"/>
        </w:rPr>
        <w:t>场</w:t>
      </w:r>
      <w:r>
        <w:rPr>
          <w:rFonts w:ascii="仿宋" w:hAnsi="仿宋" w:eastAsia="仿宋" w:cs="仿宋"/>
          <w:spacing w:val="5"/>
          <w:sz w:val="31"/>
          <w:szCs w:val="31"/>
        </w:rPr>
        <w:t>演示工作坊作品制作场景和学生实践活动场景、工作坊项目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作</w:t>
      </w:r>
      <w:r>
        <w:rPr>
          <w:rFonts w:ascii="仿宋" w:hAnsi="仿宋" w:eastAsia="仿宋" w:cs="仿宋"/>
          <w:spacing w:val="6"/>
          <w:sz w:val="31"/>
          <w:szCs w:val="31"/>
        </w:rPr>
        <w:t>品实物展示。</w:t>
      </w:r>
    </w:p>
    <w:p>
      <w:pPr>
        <w:sectPr>
          <w:footerReference r:id="rId6" w:type="default"/>
          <w:pgSz w:w="11906" w:h="16838"/>
          <w:pgMar w:top="1431" w:right="1449" w:bottom="1257" w:left="1530" w:header="0" w:footer="880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232" w:lineRule="auto"/>
        <w:ind w:left="6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</w:t>
      </w:r>
      <w:r>
        <w:rPr>
          <w:rFonts w:ascii="黑体" w:hAnsi="黑体" w:eastAsia="黑体" w:cs="黑体"/>
          <w:spacing w:val="4"/>
          <w:sz w:val="31"/>
          <w:szCs w:val="31"/>
        </w:rPr>
        <w:t>、联系方式</w:t>
      </w:r>
    </w:p>
    <w:p>
      <w:pPr>
        <w:spacing w:before="148" w:line="379" w:lineRule="auto"/>
        <w:ind w:left="24" w:hanging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联</w:t>
      </w:r>
      <w:r>
        <w:rPr>
          <w:rFonts w:ascii="仿宋" w:hAnsi="仿宋" w:eastAsia="仿宋" w:cs="仿宋"/>
          <w:spacing w:val="8"/>
          <w:sz w:val="31"/>
          <w:szCs w:val="31"/>
        </w:rPr>
        <w:t>系</w:t>
      </w:r>
      <w:r>
        <w:rPr>
          <w:rFonts w:ascii="仿宋" w:hAnsi="仿宋" w:eastAsia="仿宋" w:cs="仿宋"/>
          <w:spacing w:val="5"/>
          <w:sz w:val="31"/>
          <w:szCs w:val="31"/>
        </w:rPr>
        <w:t>人：南京艺术学院艺术创作与实践处李荣国、陈麒旭，联系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电话</w:t>
      </w:r>
      <w:r>
        <w:rPr>
          <w:rFonts w:ascii="仿宋" w:hAnsi="仿宋" w:eastAsia="仿宋" w:cs="仿宋"/>
          <w:spacing w:val="7"/>
          <w:sz w:val="31"/>
          <w:szCs w:val="31"/>
        </w:rPr>
        <w:t>(</w:t>
      </w:r>
      <w:r>
        <w:rPr>
          <w:rFonts w:ascii="仿宋" w:hAnsi="仿宋" w:eastAsia="仿宋" w:cs="仿宋"/>
          <w:spacing w:val="4"/>
          <w:sz w:val="31"/>
          <w:szCs w:val="31"/>
        </w:rPr>
        <w:t>兼传真 )：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025-83498477</w:t>
      </w:r>
      <w:r>
        <w:rPr>
          <w:rFonts w:ascii="仿宋" w:hAnsi="仿宋" w:eastAsia="仿宋" w:cs="仿宋"/>
          <w:spacing w:val="4"/>
          <w:sz w:val="31"/>
          <w:szCs w:val="31"/>
        </w:rPr>
        <w:t>，移动电话：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13951917975 </w:t>
      </w:r>
      <w:r>
        <w:rPr>
          <w:rFonts w:ascii="仿宋" w:hAnsi="仿宋" w:eastAsia="仿宋" w:cs="仿宋"/>
          <w:spacing w:val="4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  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18651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606106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before="252" w:line="222" w:lineRule="auto"/>
        <w:ind w:left="4500"/>
        <w:rPr>
          <w:rFonts w:ascii="仿宋" w:hAnsi="仿宋" w:eastAsia="仿宋" w:cs="仿宋"/>
          <w:sz w:val="31"/>
          <w:szCs w:val="31"/>
        </w:rPr>
      </w:pPr>
    </w:p>
    <w:sectPr>
      <w:footerReference r:id="rId7" w:type="default"/>
      <w:pgSz w:w="11906" w:h="16838"/>
      <w:pgMar w:top="1431" w:right="1524" w:bottom="1258" w:left="1544" w:header="0" w:footer="9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7" w:lineRule="exact"/>
      <w:ind w:left="765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—</w:t>
    </w:r>
    <w:r>
      <w:rPr>
        <w:rFonts w:ascii="宋体" w:hAnsi="宋体" w:eastAsia="宋体" w:cs="宋体"/>
        <w:spacing w:val="-2"/>
        <w:position w:val="1"/>
        <w:sz w:val="28"/>
        <w:szCs w:val="28"/>
      </w:rPr>
      <w:t>23—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7" w:lineRule="exact"/>
      <w:ind w:left="42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—</w:t>
    </w:r>
    <w:r>
      <w:rPr>
        <w:rFonts w:ascii="宋体" w:hAnsi="宋体" w:eastAsia="宋体" w:cs="宋体"/>
        <w:spacing w:val="-2"/>
        <w:position w:val="1"/>
        <w:sz w:val="28"/>
        <w:szCs w:val="28"/>
      </w:rPr>
      <w:t>24—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right="42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宋体" w:hAnsi="宋体" w:eastAsia="宋体" w:cs="宋体"/>
        <w:spacing w:val="-2"/>
        <w:sz w:val="28"/>
        <w:szCs w:val="28"/>
      </w:rPr>
      <w:t>41—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VjNjM2MzQzYTM3ZmFhMDdlNzc3MzJkYjdjMWQzYTkifQ=="/>
  </w:docVars>
  <w:rsids>
    <w:rsidRoot w:val="00000000"/>
    <w:rsid w:val="07505B51"/>
    <w:rsid w:val="64FC46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990</Words>
  <Characters>1053</Characters>
  <TotalTime>0</TotalTime>
  <ScaleCrop>false</ScaleCrop>
  <LinksUpToDate>false</LinksUpToDate>
  <CharactersWithSpaces>1128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2023-03-29T02:13:00Z</dcterms:created>
  <dc:creator>牟开亮</dc:creator>
  <cp:lastModifiedBy>不知你心何意</cp:lastModifiedBy>
  <dcterms:modified xsi:type="dcterms:W3CDTF">2023-04-04T01:30:51Z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2023-04-02T16:37:59Z</vt:filetime>
  </property>
  <property fmtid="{D5CDD505-2E9C-101B-9397-08002B2CF9AE}" pid="4" name="KSOProductBuildVer">
    <vt:lpwstr>2052-11.1.0.14036</vt:lpwstr>
  </property>
  <property fmtid="{D5CDD505-2E9C-101B-9397-08002B2CF9AE}" pid="5" name="ICV">
    <vt:lpwstr>26144DAF8A6D4368BC0706660F9303C6_12</vt:lpwstr>
  </property>
</Properties>
</file>